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3614" w14:textId="1E0C2423" w:rsidR="00B7589B" w:rsidRDefault="00B7589B" w:rsidP="00BE3756">
      <w:pPr>
        <w:pStyle w:val="NormaleWeb"/>
        <w:spacing w:before="0" w:beforeAutospacing="0" w:after="0" w:line="360" w:lineRule="auto"/>
        <w:jc w:val="center"/>
      </w:pPr>
      <w:r>
        <w:t>VERIFICA DEL MODULO: ______</w:t>
      </w:r>
      <w:r>
        <w:rPr>
          <w:b/>
          <w:bCs/>
          <w:i/>
          <w:iCs/>
        </w:rPr>
        <w:t>I giovani e l’alcol</w:t>
      </w:r>
      <w:r>
        <w:t>______________</w:t>
      </w:r>
    </w:p>
    <w:p w14:paraId="190282F2" w14:textId="52D31BD8" w:rsidR="00B7589B" w:rsidRDefault="00B7589B" w:rsidP="00BE3756">
      <w:pPr>
        <w:pStyle w:val="NormaleWeb"/>
        <w:spacing w:before="0" w:beforeAutospacing="0" w:after="0" w:line="360" w:lineRule="auto"/>
        <w:jc w:val="center"/>
      </w:pPr>
      <w:r>
        <w:t>Classe ___________________                           Data ______________</w:t>
      </w:r>
    </w:p>
    <w:p w14:paraId="3E4D5ACC" w14:textId="51291486" w:rsidR="00B7589B" w:rsidRDefault="00B7589B" w:rsidP="00BE3756">
      <w:pPr>
        <w:pStyle w:val="NormaleWeb"/>
        <w:spacing w:before="0" w:beforeAutospacing="0" w:after="0" w:line="360" w:lineRule="auto"/>
        <w:jc w:val="center"/>
      </w:pPr>
      <w:r>
        <w:t xml:space="preserve">NOME E COGNOME __________________________________________ </w:t>
      </w:r>
    </w:p>
    <w:p w14:paraId="3005276E" w14:textId="77777777" w:rsidR="00B7589B" w:rsidRDefault="00B7589B" w:rsidP="00BE3756">
      <w:pPr>
        <w:pStyle w:val="NormaleWeb"/>
        <w:spacing w:before="0" w:beforeAutospacing="0" w:after="0" w:line="240" w:lineRule="auto"/>
        <w:jc w:val="center"/>
      </w:pPr>
    </w:p>
    <w:p w14:paraId="38A1272A" w14:textId="184D3558" w:rsidR="00B7589B" w:rsidRDefault="00B7589B" w:rsidP="00BE3756">
      <w:pPr>
        <w:pStyle w:val="NormaleWeb"/>
        <w:numPr>
          <w:ilvl w:val="0"/>
          <w:numId w:val="1"/>
        </w:numPr>
        <w:spacing w:before="0" w:beforeAutospacing="0" w:after="0" w:line="240" w:lineRule="auto"/>
        <w:ind w:left="714" w:hanging="357"/>
      </w:pPr>
      <w:r>
        <w:t>Esistono dei Livelli di Assunzione di Riferimento per l’alcol?</w:t>
      </w:r>
    </w:p>
    <w:p w14:paraId="70AC2D27" w14:textId="327C915A" w:rsidR="00B7589B" w:rsidRDefault="00B7589B" w:rsidP="00B7589B">
      <w:pPr>
        <w:pStyle w:val="NormaleWeb"/>
        <w:numPr>
          <w:ilvl w:val="0"/>
          <w:numId w:val="1"/>
        </w:numPr>
        <w:spacing w:after="0" w:line="240" w:lineRule="auto"/>
      </w:pPr>
      <w:r>
        <w:t>A quanto corrisponde 1 UA? Quali sono i valori di UA indicati dall’ISS per le varie fasce d’età e cosa rappresentano?</w:t>
      </w:r>
    </w:p>
    <w:p w14:paraId="6FE0EC61" w14:textId="4942AB63" w:rsidR="00B7589B" w:rsidRDefault="00BE3756" w:rsidP="00B7589B">
      <w:pPr>
        <w:pStyle w:val="NormaleWeb"/>
        <w:numPr>
          <w:ilvl w:val="0"/>
          <w:numId w:val="1"/>
        </w:numPr>
        <w:spacing w:after="0" w:line="240" w:lineRule="auto"/>
      </w:pPr>
      <w:r>
        <w:t xml:space="preserve">Un gruppo di colleghi va a </w:t>
      </w:r>
      <w:r w:rsidR="00B7589B">
        <w:t xml:space="preserve">fare un aperitivo. </w:t>
      </w:r>
      <w:r>
        <w:t>Luca ordina</w:t>
      </w:r>
      <w:r w:rsidR="00B7589B">
        <w:t xml:space="preserve"> un Negroni (volume complessivo 12 cl, composto in parti uguali da gin a gradazione alcolica pari a 37.5°, Bitter da 25° e Vermut Rosso da 17°). Quante UA sta per assumere?</w:t>
      </w:r>
    </w:p>
    <w:p w14:paraId="0BFAC432" w14:textId="2E456C89" w:rsidR="00B7589B" w:rsidRDefault="00B7589B" w:rsidP="00B7589B">
      <w:pPr>
        <w:pStyle w:val="NormaleWeb"/>
        <w:numPr>
          <w:ilvl w:val="0"/>
          <w:numId w:val="1"/>
        </w:numPr>
        <w:spacing w:after="0" w:line="240" w:lineRule="auto"/>
      </w:pPr>
      <w:r>
        <w:t xml:space="preserve">La figura che segue, tratta dal Rapporto 2022 dell’ISS su </w:t>
      </w:r>
      <w:r>
        <w:rPr>
          <w:i/>
          <w:iCs/>
        </w:rPr>
        <w:t>Epidemiologia e Monitoraggio alcol-correlato in Italia e nelle regioni</w:t>
      </w:r>
      <w:r>
        <w:t>, illustra l’andamento temporale della prevalenza di “</w:t>
      </w:r>
      <w:r>
        <w:rPr>
          <w:i/>
          <w:iCs/>
        </w:rPr>
        <w:t xml:space="preserve">binge </w:t>
      </w:r>
      <w:proofErr w:type="spellStart"/>
      <w:r>
        <w:rPr>
          <w:i/>
          <w:iCs/>
        </w:rPr>
        <w:t>drinkers</w:t>
      </w:r>
      <w:proofErr w:type="spellEnd"/>
      <w:r>
        <w:t xml:space="preserve">” nel nostro Paese nel decennio 2010-2020. Definisci, anche quantitativamente, cosa si intende per </w:t>
      </w:r>
      <w:r>
        <w:rPr>
          <w:i/>
          <w:iCs/>
        </w:rPr>
        <w:t>binge drinking</w:t>
      </w:r>
      <w:r>
        <w:t xml:space="preserve">. Determina quindi la variazione percentuale della prevalenza di </w:t>
      </w:r>
      <w:r w:rsidRPr="00B7589B">
        <w:rPr>
          <w:i/>
          <w:iCs/>
        </w:rPr>
        <w:t xml:space="preserve">binge </w:t>
      </w:r>
      <w:proofErr w:type="spellStart"/>
      <w:r w:rsidRPr="00B7589B">
        <w:rPr>
          <w:i/>
          <w:iCs/>
        </w:rPr>
        <w:t>drinkers</w:t>
      </w:r>
      <w:proofErr w:type="spellEnd"/>
      <w:r>
        <w:t xml:space="preserve"> nel biennio 2019-2020 per entrambi i generi e stabilisci in quale caso si è registrata la variazione più significativa.</w:t>
      </w:r>
    </w:p>
    <w:p w14:paraId="00B2C7D6" w14:textId="39B1BFBA" w:rsidR="00C7438E" w:rsidRDefault="00C7438E"/>
    <w:p w14:paraId="73150EB2" w14:textId="06748F0B" w:rsidR="00B7589B" w:rsidRDefault="00B7589B" w:rsidP="00B7589B">
      <w:pPr>
        <w:jc w:val="center"/>
      </w:pPr>
      <w:r>
        <w:rPr>
          <w:noProof/>
        </w:rPr>
        <w:drawing>
          <wp:inline distT="0" distB="0" distL="0" distR="0" wp14:anchorId="3262AE66" wp14:editId="36F920E6">
            <wp:extent cx="5840083" cy="2708694"/>
            <wp:effectExtent l="0" t="0" r="2540" b="0"/>
            <wp:docPr id="1" name="Immagine 1" descr="Immagine che contiene testo, linea, Carattere, numer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inea, Carattere, numer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32" cy="272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4E6C" w14:textId="60ED4C44" w:rsidR="00B7589B" w:rsidRDefault="00B7589B" w:rsidP="00B7589B">
      <w:pPr>
        <w:jc w:val="center"/>
      </w:pPr>
    </w:p>
    <w:p w14:paraId="166E3D2F" w14:textId="77777777" w:rsidR="00B7589B" w:rsidRDefault="00B7589B" w:rsidP="00B7589B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B7589B">
        <w:rPr>
          <w:rFonts w:ascii="Times New Roman" w:eastAsia="Times New Roman" w:hAnsi="Times New Roman" w:cs="Times New Roman"/>
          <w:lang w:eastAsia="it-IT"/>
        </w:rPr>
        <w:t>Qual è l’obiettivo del Quadro Strategico UE approvato nell’ottobre del 2021 dal Parlamento Europeo e attraverso quali misure lo si vuole perseguire?</w:t>
      </w:r>
    </w:p>
    <w:p w14:paraId="25FBE09D" w14:textId="54B8D2F0" w:rsidR="00B7589B" w:rsidRDefault="00B7589B" w:rsidP="00B7589B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B7589B">
        <w:rPr>
          <w:rFonts w:ascii="Times New Roman" w:eastAsia="Times New Roman" w:hAnsi="Times New Roman" w:cs="Times New Roman"/>
          <w:lang w:eastAsia="it-IT"/>
        </w:rPr>
        <w:t>La tabella riporta i dati ISTAT relativi agli incidenti stradali in Italia nel periodo 2001-2019.</w:t>
      </w:r>
    </w:p>
    <w:p w14:paraId="5181231F" w14:textId="77777777" w:rsidR="00B7589B" w:rsidRDefault="00B7589B" w:rsidP="00B7589B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2788"/>
        <w:gridCol w:w="2216"/>
        <w:gridCol w:w="2219"/>
      </w:tblGrid>
      <w:tr w:rsidR="00B7589B" w14:paraId="22B04E47" w14:textId="77777777" w:rsidTr="00B7589B">
        <w:tc>
          <w:tcPr>
            <w:tcW w:w="1685" w:type="dxa"/>
          </w:tcPr>
          <w:p w14:paraId="689FF802" w14:textId="06623209" w:rsidR="00B7589B" w:rsidRP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7589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Anno</w:t>
            </w:r>
          </w:p>
        </w:tc>
        <w:tc>
          <w:tcPr>
            <w:tcW w:w="2788" w:type="dxa"/>
          </w:tcPr>
          <w:p w14:paraId="5BFA4528" w14:textId="68434E14" w:rsidR="00B7589B" w:rsidRP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7589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Incidenti con lesioni</w:t>
            </w:r>
          </w:p>
        </w:tc>
        <w:tc>
          <w:tcPr>
            <w:tcW w:w="2216" w:type="dxa"/>
          </w:tcPr>
          <w:p w14:paraId="2B3C06F8" w14:textId="762FEF99" w:rsidR="00B7589B" w:rsidRP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7589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Feriti</w:t>
            </w:r>
          </w:p>
        </w:tc>
        <w:tc>
          <w:tcPr>
            <w:tcW w:w="2219" w:type="dxa"/>
          </w:tcPr>
          <w:p w14:paraId="38E4201A" w14:textId="53517ABE" w:rsidR="00B7589B" w:rsidRP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7589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Morti</w:t>
            </w:r>
          </w:p>
        </w:tc>
      </w:tr>
      <w:tr w:rsidR="00B7589B" w14:paraId="1A8E73D4" w14:textId="77777777" w:rsidTr="00B7589B">
        <w:tc>
          <w:tcPr>
            <w:tcW w:w="1685" w:type="dxa"/>
          </w:tcPr>
          <w:p w14:paraId="60B7C28C" w14:textId="39F4ECC3" w:rsid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2010</w:t>
            </w:r>
          </w:p>
        </w:tc>
        <w:tc>
          <w:tcPr>
            <w:tcW w:w="2788" w:type="dxa"/>
          </w:tcPr>
          <w:p w14:paraId="04AF5D03" w14:textId="5F0BD0D8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212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997</w:t>
            </w:r>
          </w:p>
        </w:tc>
        <w:tc>
          <w:tcPr>
            <w:tcW w:w="2216" w:type="dxa"/>
          </w:tcPr>
          <w:p w14:paraId="569001FF" w14:textId="36B51E9C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304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720</w:t>
            </w:r>
          </w:p>
        </w:tc>
        <w:tc>
          <w:tcPr>
            <w:tcW w:w="2219" w:type="dxa"/>
          </w:tcPr>
          <w:p w14:paraId="6DA97F88" w14:textId="015F00A6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4114</w:t>
            </w:r>
          </w:p>
        </w:tc>
      </w:tr>
      <w:tr w:rsidR="00B7589B" w14:paraId="07DD95C2" w14:textId="77777777" w:rsidTr="00B7589B">
        <w:tc>
          <w:tcPr>
            <w:tcW w:w="1685" w:type="dxa"/>
          </w:tcPr>
          <w:p w14:paraId="65FE4363" w14:textId="649428D9" w:rsid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2011</w:t>
            </w:r>
          </w:p>
        </w:tc>
        <w:tc>
          <w:tcPr>
            <w:tcW w:w="2788" w:type="dxa"/>
          </w:tcPr>
          <w:p w14:paraId="666C0FB8" w14:textId="6357CD53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205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638</w:t>
            </w:r>
          </w:p>
        </w:tc>
        <w:tc>
          <w:tcPr>
            <w:tcW w:w="2216" w:type="dxa"/>
          </w:tcPr>
          <w:p w14:paraId="5AA3EF1E" w14:textId="54DCD3C5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292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019</w:t>
            </w:r>
          </w:p>
        </w:tc>
        <w:tc>
          <w:tcPr>
            <w:tcW w:w="2219" w:type="dxa"/>
          </w:tcPr>
          <w:p w14:paraId="5E19339A" w14:textId="18132FE6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3860</w:t>
            </w:r>
          </w:p>
        </w:tc>
      </w:tr>
      <w:tr w:rsidR="00B7589B" w14:paraId="2085ADEC" w14:textId="77777777" w:rsidTr="00B7589B">
        <w:tc>
          <w:tcPr>
            <w:tcW w:w="1685" w:type="dxa"/>
          </w:tcPr>
          <w:p w14:paraId="5AC6DBC9" w14:textId="6736594E" w:rsid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2012</w:t>
            </w:r>
          </w:p>
        </w:tc>
        <w:tc>
          <w:tcPr>
            <w:tcW w:w="2788" w:type="dxa"/>
          </w:tcPr>
          <w:p w14:paraId="19EAA396" w14:textId="3A6CE7B5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188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228</w:t>
            </w:r>
          </w:p>
        </w:tc>
        <w:tc>
          <w:tcPr>
            <w:tcW w:w="2216" w:type="dxa"/>
          </w:tcPr>
          <w:p w14:paraId="599264BE" w14:textId="09C13A0E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266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864</w:t>
            </w:r>
          </w:p>
        </w:tc>
        <w:tc>
          <w:tcPr>
            <w:tcW w:w="2219" w:type="dxa"/>
          </w:tcPr>
          <w:p w14:paraId="602FB027" w14:textId="58266A75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3753</w:t>
            </w:r>
          </w:p>
        </w:tc>
      </w:tr>
      <w:tr w:rsidR="00B7589B" w14:paraId="32EED6DA" w14:textId="77777777" w:rsidTr="00B7589B">
        <w:tc>
          <w:tcPr>
            <w:tcW w:w="1685" w:type="dxa"/>
          </w:tcPr>
          <w:p w14:paraId="436E03D6" w14:textId="4B69F5E0" w:rsid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2013</w:t>
            </w:r>
          </w:p>
        </w:tc>
        <w:tc>
          <w:tcPr>
            <w:tcW w:w="2788" w:type="dxa"/>
          </w:tcPr>
          <w:p w14:paraId="6E95FF0F" w14:textId="7F01DC92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181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660</w:t>
            </w:r>
          </w:p>
        </w:tc>
        <w:tc>
          <w:tcPr>
            <w:tcW w:w="2216" w:type="dxa"/>
          </w:tcPr>
          <w:p w14:paraId="0B66C5E2" w14:textId="6C68C101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258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093</w:t>
            </w:r>
          </w:p>
        </w:tc>
        <w:tc>
          <w:tcPr>
            <w:tcW w:w="2219" w:type="dxa"/>
          </w:tcPr>
          <w:p w14:paraId="00C22414" w14:textId="0B9A6AD5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3401</w:t>
            </w:r>
          </w:p>
        </w:tc>
      </w:tr>
      <w:tr w:rsidR="00B7589B" w14:paraId="39A732D9" w14:textId="77777777" w:rsidTr="00B7589B">
        <w:tc>
          <w:tcPr>
            <w:tcW w:w="1685" w:type="dxa"/>
          </w:tcPr>
          <w:p w14:paraId="0FB53CE5" w14:textId="38497D44" w:rsid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2014</w:t>
            </w:r>
          </w:p>
        </w:tc>
        <w:tc>
          <w:tcPr>
            <w:tcW w:w="2788" w:type="dxa"/>
          </w:tcPr>
          <w:p w14:paraId="36EDD80C" w14:textId="0577DABB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177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031</w:t>
            </w:r>
          </w:p>
        </w:tc>
        <w:tc>
          <w:tcPr>
            <w:tcW w:w="2216" w:type="dxa"/>
          </w:tcPr>
          <w:p w14:paraId="5D86250E" w14:textId="585C6A59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251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147</w:t>
            </w:r>
          </w:p>
        </w:tc>
        <w:tc>
          <w:tcPr>
            <w:tcW w:w="2219" w:type="dxa"/>
          </w:tcPr>
          <w:p w14:paraId="7E486066" w14:textId="096A7317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3381</w:t>
            </w:r>
          </w:p>
        </w:tc>
      </w:tr>
      <w:tr w:rsidR="00B7589B" w14:paraId="0607EA81" w14:textId="77777777" w:rsidTr="00B7589B">
        <w:tc>
          <w:tcPr>
            <w:tcW w:w="1685" w:type="dxa"/>
          </w:tcPr>
          <w:p w14:paraId="5E568A2B" w14:textId="2E9E9547" w:rsid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2015</w:t>
            </w:r>
          </w:p>
        </w:tc>
        <w:tc>
          <w:tcPr>
            <w:tcW w:w="2788" w:type="dxa"/>
          </w:tcPr>
          <w:p w14:paraId="38FF7D92" w14:textId="620EFDFD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174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539</w:t>
            </w:r>
          </w:p>
        </w:tc>
        <w:tc>
          <w:tcPr>
            <w:tcW w:w="2216" w:type="dxa"/>
          </w:tcPr>
          <w:p w14:paraId="3C811DBC" w14:textId="30737501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246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920</w:t>
            </w:r>
          </w:p>
        </w:tc>
        <w:tc>
          <w:tcPr>
            <w:tcW w:w="2219" w:type="dxa"/>
          </w:tcPr>
          <w:p w14:paraId="405E8B04" w14:textId="678CB1EA" w:rsidR="00B7589B" w:rsidRDefault="002377E4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3428</w:t>
            </w:r>
          </w:p>
        </w:tc>
      </w:tr>
      <w:tr w:rsidR="00B7589B" w14:paraId="075B9410" w14:textId="77777777" w:rsidTr="00B7589B">
        <w:tc>
          <w:tcPr>
            <w:tcW w:w="1685" w:type="dxa"/>
          </w:tcPr>
          <w:p w14:paraId="78BC065D" w14:textId="4097D2F5" w:rsid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2016</w:t>
            </w:r>
          </w:p>
        </w:tc>
        <w:tc>
          <w:tcPr>
            <w:tcW w:w="2788" w:type="dxa"/>
          </w:tcPr>
          <w:p w14:paraId="604D2421" w14:textId="7432CCBE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175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791</w:t>
            </w:r>
          </w:p>
        </w:tc>
        <w:tc>
          <w:tcPr>
            <w:tcW w:w="2216" w:type="dxa"/>
          </w:tcPr>
          <w:p w14:paraId="0A6FFA0E" w14:textId="20F34A3B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249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175</w:t>
            </w:r>
          </w:p>
        </w:tc>
        <w:tc>
          <w:tcPr>
            <w:tcW w:w="2219" w:type="dxa"/>
          </w:tcPr>
          <w:p w14:paraId="04D8AC6D" w14:textId="0006E4A6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3283</w:t>
            </w:r>
          </w:p>
        </w:tc>
      </w:tr>
      <w:tr w:rsidR="00B7589B" w14:paraId="389E60E2" w14:textId="77777777" w:rsidTr="00B7589B">
        <w:tc>
          <w:tcPr>
            <w:tcW w:w="1685" w:type="dxa"/>
          </w:tcPr>
          <w:p w14:paraId="5F4BE1B5" w14:textId="33DC630D" w:rsid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2017</w:t>
            </w:r>
          </w:p>
        </w:tc>
        <w:tc>
          <w:tcPr>
            <w:tcW w:w="2788" w:type="dxa"/>
          </w:tcPr>
          <w:p w14:paraId="7D1EC9EC" w14:textId="5BE57C33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174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933</w:t>
            </w:r>
          </w:p>
        </w:tc>
        <w:tc>
          <w:tcPr>
            <w:tcW w:w="2216" w:type="dxa"/>
          </w:tcPr>
          <w:p w14:paraId="21355587" w14:textId="431F4051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246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750</w:t>
            </w:r>
          </w:p>
        </w:tc>
        <w:tc>
          <w:tcPr>
            <w:tcW w:w="2219" w:type="dxa"/>
          </w:tcPr>
          <w:p w14:paraId="161EDA03" w14:textId="25FFC1AE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3378</w:t>
            </w:r>
          </w:p>
        </w:tc>
      </w:tr>
      <w:tr w:rsidR="00B7589B" w14:paraId="78E651BA" w14:textId="77777777" w:rsidTr="00B7589B">
        <w:tc>
          <w:tcPr>
            <w:tcW w:w="1685" w:type="dxa"/>
          </w:tcPr>
          <w:p w14:paraId="2EF795FE" w14:textId="3CCDFF92" w:rsid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2018</w:t>
            </w:r>
          </w:p>
        </w:tc>
        <w:tc>
          <w:tcPr>
            <w:tcW w:w="2788" w:type="dxa"/>
          </w:tcPr>
          <w:p w14:paraId="6B420D95" w14:textId="0DDA8F04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172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553</w:t>
            </w:r>
          </w:p>
        </w:tc>
        <w:tc>
          <w:tcPr>
            <w:tcW w:w="2216" w:type="dxa"/>
          </w:tcPr>
          <w:p w14:paraId="601004F0" w14:textId="1780CC03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242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919</w:t>
            </w:r>
          </w:p>
        </w:tc>
        <w:tc>
          <w:tcPr>
            <w:tcW w:w="2219" w:type="dxa"/>
          </w:tcPr>
          <w:p w14:paraId="619A561C" w14:textId="00E4A12D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3334</w:t>
            </w:r>
          </w:p>
        </w:tc>
      </w:tr>
      <w:tr w:rsidR="00B7589B" w14:paraId="1E63E95A" w14:textId="77777777" w:rsidTr="00B7589B">
        <w:tc>
          <w:tcPr>
            <w:tcW w:w="1685" w:type="dxa"/>
          </w:tcPr>
          <w:p w14:paraId="36DA3971" w14:textId="7A7F94DB" w:rsidR="00B7589B" w:rsidRDefault="00B7589B" w:rsidP="00B7589B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2019</w:t>
            </w:r>
          </w:p>
        </w:tc>
        <w:tc>
          <w:tcPr>
            <w:tcW w:w="2788" w:type="dxa"/>
          </w:tcPr>
          <w:p w14:paraId="6CDA7B0A" w14:textId="14AD41CE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172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183</w:t>
            </w:r>
          </w:p>
        </w:tc>
        <w:tc>
          <w:tcPr>
            <w:tcW w:w="2216" w:type="dxa"/>
          </w:tcPr>
          <w:p w14:paraId="14AF2A6B" w14:textId="55C23BE6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241</w:t>
            </w:r>
            <w:r w:rsidR="004C45F4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384</w:t>
            </w:r>
          </w:p>
        </w:tc>
        <w:tc>
          <w:tcPr>
            <w:tcW w:w="2219" w:type="dxa"/>
          </w:tcPr>
          <w:p w14:paraId="1EFB010C" w14:textId="0C534B6E" w:rsidR="00B7589B" w:rsidRDefault="002377E4" w:rsidP="002377E4">
            <w:pPr>
              <w:pStyle w:val="Paragrafoelenco"/>
              <w:ind w:left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3173</w:t>
            </w:r>
          </w:p>
        </w:tc>
      </w:tr>
    </w:tbl>
    <w:p w14:paraId="1ADFF155" w14:textId="7924CEAC" w:rsidR="00B7589B" w:rsidRPr="00937B3F" w:rsidRDefault="00B7589B" w:rsidP="001C0E59">
      <w:pPr>
        <w:ind w:left="708"/>
        <w:rPr>
          <w:rFonts w:ascii="Times" w:eastAsia="Times New Roman" w:hAnsi="Times" w:cs="Times New Roman"/>
          <w:lang w:eastAsia="it-IT"/>
        </w:rPr>
      </w:pPr>
      <w:r w:rsidRPr="00937B3F">
        <w:rPr>
          <w:rFonts w:ascii="Times" w:eastAsia="Times New Roman" w:hAnsi="Times" w:cs="Times New Roman"/>
          <w:lang w:eastAsia="it-IT"/>
        </w:rPr>
        <w:lastRenderedPageBreak/>
        <w:t xml:space="preserve">Ipotizzando che </w:t>
      </w:r>
      <w:proofErr w:type="gramStart"/>
      <w:r w:rsidRPr="00937B3F">
        <w:rPr>
          <w:rFonts w:ascii="Times" w:eastAsia="Times New Roman" w:hAnsi="Times" w:cs="Times New Roman"/>
          <w:lang w:eastAsia="it-IT"/>
        </w:rPr>
        <w:t>il trend</w:t>
      </w:r>
      <w:proofErr w:type="gramEnd"/>
      <w:r w:rsidRPr="00937B3F">
        <w:rPr>
          <w:rFonts w:ascii="Times" w:eastAsia="Times New Roman" w:hAnsi="Times" w:cs="Times New Roman"/>
          <w:lang w:eastAsia="it-IT"/>
        </w:rPr>
        <w:t xml:space="preserve"> sia invariato nei prossimi anni, ritieni che l’obiettivo del Quadro sia realistico per il nostro Paese?</w:t>
      </w:r>
    </w:p>
    <w:p w14:paraId="7E017CFF" w14:textId="4516DEB0" w:rsidR="00B7589B" w:rsidRPr="00937B3F" w:rsidRDefault="00B7589B" w:rsidP="00B7589B">
      <w:pPr>
        <w:pStyle w:val="Paragrafoelenco"/>
        <w:rPr>
          <w:rFonts w:ascii="Times" w:eastAsia="Times New Roman" w:hAnsi="Times" w:cs="Times New Roman"/>
          <w:lang w:eastAsia="it-IT"/>
        </w:rPr>
      </w:pPr>
      <w:r w:rsidRPr="00937B3F">
        <w:rPr>
          <w:rFonts w:ascii="Times" w:eastAsia="Times New Roman" w:hAnsi="Times" w:cs="Times New Roman"/>
          <w:lang w:eastAsia="it-IT"/>
        </w:rPr>
        <w:t xml:space="preserve">Analizza </w:t>
      </w:r>
      <w:proofErr w:type="gramStart"/>
      <w:r w:rsidRPr="00937B3F">
        <w:rPr>
          <w:rFonts w:ascii="Times" w:eastAsia="Times New Roman" w:hAnsi="Times" w:cs="Times New Roman"/>
          <w:lang w:eastAsia="it-IT"/>
        </w:rPr>
        <w:t>il trend relativo</w:t>
      </w:r>
      <w:proofErr w:type="gramEnd"/>
      <w:r w:rsidRPr="00937B3F">
        <w:rPr>
          <w:rFonts w:ascii="Times" w:eastAsia="Times New Roman" w:hAnsi="Times" w:cs="Times New Roman"/>
          <w:lang w:eastAsia="it-IT"/>
        </w:rPr>
        <w:t xml:space="preserve"> agli ultimi due anni (2017-2019) e confrontalo con quello relativo all’intero periodo. Cosa ne deduci?</w:t>
      </w:r>
    </w:p>
    <w:p w14:paraId="1969EFAA" w14:textId="11D585D3" w:rsidR="001C0E59" w:rsidRPr="00937B3F" w:rsidRDefault="001C0E59" w:rsidP="00B7589B">
      <w:pPr>
        <w:pStyle w:val="Paragrafoelenco"/>
        <w:rPr>
          <w:rFonts w:ascii="Times" w:eastAsia="Times New Roman" w:hAnsi="Times" w:cs="Times New Roman"/>
          <w:lang w:eastAsia="it-IT"/>
        </w:rPr>
      </w:pPr>
      <w:r w:rsidRPr="00937B3F">
        <w:rPr>
          <w:rFonts w:ascii="Times" w:eastAsia="Times New Roman" w:hAnsi="Times" w:cs="Times New Roman"/>
          <w:lang w:eastAsia="it-IT"/>
        </w:rPr>
        <w:t>Motiva le tue risposte.</w:t>
      </w:r>
    </w:p>
    <w:p w14:paraId="477BA1B4" w14:textId="052C89AD" w:rsidR="001C0E59" w:rsidRPr="00937B3F" w:rsidRDefault="001C0E59" w:rsidP="001C0E59">
      <w:pPr>
        <w:pStyle w:val="Paragrafoelenco"/>
        <w:numPr>
          <w:ilvl w:val="0"/>
          <w:numId w:val="1"/>
        </w:numPr>
        <w:rPr>
          <w:rFonts w:ascii="Times" w:eastAsia="Times New Roman" w:hAnsi="Times" w:cs="Times New Roman"/>
          <w:lang w:eastAsia="it-IT"/>
        </w:rPr>
      </w:pPr>
      <w:r w:rsidRPr="00937B3F">
        <w:rPr>
          <w:rFonts w:ascii="Times" w:hAnsi="Times"/>
        </w:rPr>
        <w:t>Circa il 25% dei decessi su strada è dovuto all’alcol. Indica alcune alterazioni indotte dall’alcol sui conducenti di autoveicoli.</w:t>
      </w:r>
    </w:p>
    <w:p w14:paraId="18AA6C38" w14:textId="0721477B" w:rsidR="001C0E59" w:rsidRPr="00937B3F" w:rsidRDefault="001C0E59" w:rsidP="001C0E59">
      <w:pPr>
        <w:pStyle w:val="Paragrafoelenco"/>
        <w:numPr>
          <w:ilvl w:val="0"/>
          <w:numId w:val="1"/>
        </w:numPr>
        <w:rPr>
          <w:rFonts w:ascii="Times" w:eastAsia="Times New Roman" w:hAnsi="Times" w:cs="Times New Roman"/>
          <w:lang w:eastAsia="it-IT"/>
        </w:rPr>
      </w:pPr>
      <w:r w:rsidRPr="00937B3F">
        <w:rPr>
          <w:rFonts w:ascii="Times" w:hAnsi="Times"/>
        </w:rPr>
        <w:t>In Italia qual è la concentrazione limite di alcol nel sangue che è ritenuta legale per la guida? A quali categorie non si applica questo limite? A cosa va incontro un minorenne che guidi un veicolo sotto l’effetto di alcol?</w:t>
      </w:r>
    </w:p>
    <w:p w14:paraId="5A26FF85" w14:textId="77777777" w:rsidR="001C0E59" w:rsidRPr="00937B3F" w:rsidRDefault="001C0E59" w:rsidP="001C0E59">
      <w:pPr>
        <w:pStyle w:val="NormaleWeb"/>
        <w:numPr>
          <w:ilvl w:val="0"/>
          <w:numId w:val="1"/>
        </w:numPr>
        <w:spacing w:after="0" w:line="240" w:lineRule="auto"/>
        <w:rPr>
          <w:rFonts w:ascii="Times" w:hAnsi="Times"/>
        </w:rPr>
      </w:pPr>
      <w:r w:rsidRPr="00937B3F">
        <w:rPr>
          <w:rFonts w:ascii="Times" w:hAnsi="Times"/>
        </w:rPr>
        <w:t xml:space="preserve">La </w:t>
      </w:r>
      <w:r w:rsidRPr="00604AD1">
        <w:rPr>
          <w:rFonts w:ascii="Times" w:hAnsi="Times"/>
          <w:i/>
          <w:iCs/>
        </w:rPr>
        <w:t xml:space="preserve">formula di </w:t>
      </w:r>
      <w:proofErr w:type="spellStart"/>
      <w:r w:rsidRPr="00604AD1">
        <w:rPr>
          <w:rFonts w:ascii="Times" w:hAnsi="Times"/>
          <w:i/>
          <w:iCs/>
        </w:rPr>
        <w:t>Widmark</w:t>
      </w:r>
      <w:proofErr w:type="spellEnd"/>
      <w:r w:rsidRPr="00937B3F">
        <w:rPr>
          <w:rFonts w:ascii="Times" w:hAnsi="Times"/>
        </w:rPr>
        <w:t xml:space="preserve"> costituisce un modello per effettuare una stima del tasso alcolemico. Utilizzala per rispondere al seguente quesito.</w:t>
      </w:r>
    </w:p>
    <w:p w14:paraId="5C4B801F" w14:textId="149B3861" w:rsidR="001C0E59" w:rsidRPr="00937B3F" w:rsidRDefault="001C0E59" w:rsidP="001C0E59">
      <w:pPr>
        <w:pStyle w:val="NormaleWeb"/>
        <w:spacing w:before="0" w:beforeAutospacing="0" w:after="0" w:line="240" w:lineRule="auto"/>
        <w:ind w:left="720"/>
        <w:rPr>
          <w:rFonts w:ascii="Times" w:hAnsi="Times"/>
        </w:rPr>
      </w:pPr>
      <w:r w:rsidRPr="00937B3F">
        <w:rPr>
          <w:rFonts w:ascii="Times" w:hAnsi="Times"/>
        </w:rPr>
        <w:t xml:space="preserve">Durante un pasto un uomo di 80 kg beve 0,3 l di vino con </w:t>
      </w:r>
      <w:r w:rsidR="001548CD">
        <w:rPr>
          <w:rFonts w:ascii="Times" w:hAnsi="Times"/>
        </w:rPr>
        <w:t>G.A.</w:t>
      </w:r>
      <w:r w:rsidRPr="00937B3F">
        <w:rPr>
          <w:rFonts w:ascii="Times" w:hAnsi="Times"/>
        </w:rPr>
        <w:t xml:space="preserve"> = 10°. Quanti ml di superalcolico con </w:t>
      </w:r>
      <w:r w:rsidR="001548CD">
        <w:rPr>
          <w:rFonts w:ascii="Times" w:hAnsi="Times"/>
        </w:rPr>
        <w:t>G.A.</w:t>
      </w:r>
      <w:r w:rsidRPr="00937B3F">
        <w:rPr>
          <w:rFonts w:ascii="Times" w:hAnsi="Times"/>
        </w:rPr>
        <w:t xml:space="preserve"> = 40° potrebbe bere per mettersi alla guida nel rispetto dei limiti di legge? </w:t>
      </w:r>
    </w:p>
    <w:p w14:paraId="2251704D" w14:textId="77777777" w:rsidR="001C0E59" w:rsidRPr="00937B3F" w:rsidRDefault="001C0E59" w:rsidP="001C0E59">
      <w:pPr>
        <w:pStyle w:val="Paragrafoelenco"/>
        <w:numPr>
          <w:ilvl w:val="0"/>
          <w:numId w:val="1"/>
        </w:numPr>
        <w:rPr>
          <w:rFonts w:ascii="Times" w:eastAsia="Times New Roman" w:hAnsi="Times" w:cs="Times New Roman"/>
          <w:lang w:eastAsia="it-IT"/>
        </w:rPr>
      </w:pPr>
      <w:r w:rsidRPr="00937B3F">
        <w:rPr>
          <w:rFonts w:ascii="Times" w:eastAsia="Times New Roman" w:hAnsi="Times" w:cs="Times New Roman"/>
          <w:lang w:eastAsia="it-IT"/>
        </w:rPr>
        <w:t>Sotto effetto di una certa dose di alcol, si osserva un aumento del 30% del tempo di reazione, che in condizioni normali è di circa 1 s. Durante il tempo di reazione un automobilista (che ha assunto quella quantità di alcol) percorre 24 m. A che velocità andava?</w:t>
      </w:r>
    </w:p>
    <w:p w14:paraId="22BFE179" w14:textId="2CDA7011" w:rsidR="001C0E59" w:rsidRPr="00937B3F" w:rsidRDefault="001C0E59" w:rsidP="001C0E59">
      <w:pPr>
        <w:pStyle w:val="Paragrafoelenco"/>
        <w:numPr>
          <w:ilvl w:val="0"/>
          <w:numId w:val="1"/>
        </w:numPr>
        <w:rPr>
          <w:rFonts w:ascii="Times" w:eastAsia="Times New Roman" w:hAnsi="Times" w:cs="Times New Roman"/>
          <w:lang w:eastAsia="it-IT"/>
        </w:rPr>
      </w:pPr>
      <w:r w:rsidRPr="00937B3F">
        <w:rPr>
          <w:rFonts w:ascii="Times" w:eastAsia="Times New Roman" w:hAnsi="Times" w:cs="Times New Roman"/>
          <w:lang w:eastAsia="it-IT"/>
        </w:rPr>
        <w:t xml:space="preserve">A quale tasso alcolemico corrisponde il limite inferiore per il </w:t>
      </w:r>
      <w:r w:rsidRPr="00125AE9">
        <w:rPr>
          <w:rFonts w:ascii="Times" w:eastAsia="Times New Roman" w:hAnsi="Times" w:cs="Times New Roman"/>
          <w:i/>
          <w:iCs/>
          <w:lang w:eastAsia="it-IT"/>
        </w:rPr>
        <w:t>binge drinking</w:t>
      </w:r>
      <w:r w:rsidRPr="00937B3F">
        <w:rPr>
          <w:rFonts w:ascii="Times" w:eastAsia="Times New Roman" w:hAnsi="Times" w:cs="Times New Roman"/>
          <w:lang w:eastAsia="it-IT"/>
        </w:rPr>
        <w:t xml:space="preserve"> nel caso di un ragazzo di 62 kg? Di quanto cambia la risposta per una ragazza di 50 kg?</w:t>
      </w:r>
    </w:p>
    <w:p w14:paraId="42C242BB" w14:textId="4E9BC50B" w:rsidR="001C0E59" w:rsidRPr="00937B3F" w:rsidRDefault="001C0E59" w:rsidP="00125AE9">
      <w:pPr>
        <w:pStyle w:val="NormaleWeb"/>
        <w:numPr>
          <w:ilvl w:val="0"/>
          <w:numId w:val="1"/>
        </w:numPr>
        <w:spacing w:after="0" w:line="240" w:lineRule="auto"/>
        <w:rPr>
          <w:rFonts w:ascii="Times" w:hAnsi="Times"/>
        </w:rPr>
      </w:pPr>
      <w:r w:rsidRPr="00937B3F">
        <w:rPr>
          <w:rFonts w:ascii="Times" w:hAnsi="Times"/>
        </w:rPr>
        <w:t xml:space="preserve">Di seguito è riprodotto un estratto della tabella degli effetti dell’alcol in funzione del tasso alcolemico (allegato 1 del decreto 30 giugno 2008). Il coma etilico è tra i possibili esiti per tassi superiori a 1,5 g/l. Un ragazzo o una ragazza di 55-60 kg che praticano </w:t>
      </w:r>
      <w:r w:rsidRPr="00125AE9">
        <w:rPr>
          <w:rFonts w:ascii="Times" w:hAnsi="Times"/>
          <w:i/>
          <w:iCs/>
        </w:rPr>
        <w:t>binge drinking</w:t>
      </w:r>
      <w:r w:rsidRPr="00937B3F">
        <w:rPr>
          <w:rFonts w:ascii="Times" w:hAnsi="Times"/>
        </w:rPr>
        <w:t xml:space="preserve"> in quale fascia si collocano? Con quante UA si rischia lo stato di incoscienza? Motiva opportunamente, anche dal punto di vista quantitativo, la tua risposta.</w:t>
      </w:r>
    </w:p>
    <w:p w14:paraId="48E30E96" w14:textId="77777777" w:rsidR="001C0E59" w:rsidRDefault="001C0E59" w:rsidP="001C0E59">
      <w:pPr>
        <w:pStyle w:val="NormaleWeb"/>
        <w:spacing w:before="0" w:beforeAutospacing="0" w:after="0" w:line="240" w:lineRule="auto"/>
        <w:ind w:left="720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118"/>
        <w:gridCol w:w="3396"/>
      </w:tblGrid>
      <w:tr w:rsidR="001C0E59" w14:paraId="5301F644" w14:textId="77777777" w:rsidTr="001C0E59">
        <w:tc>
          <w:tcPr>
            <w:tcW w:w="2394" w:type="dxa"/>
          </w:tcPr>
          <w:p w14:paraId="584F364F" w14:textId="4F7D6486" w:rsidR="001C0E59" w:rsidRPr="001C0E59" w:rsidRDefault="001C0E59" w:rsidP="001C0E59">
            <w:pPr>
              <w:pStyle w:val="NormaleWeb"/>
              <w:spacing w:after="0" w:line="240" w:lineRule="auto"/>
              <w:jc w:val="center"/>
              <w:rPr>
                <w:b/>
                <w:bCs/>
              </w:rPr>
            </w:pPr>
            <w:r w:rsidRPr="001C0E59">
              <w:rPr>
                <w:b/>
                <w:bCs/>
              </w:rPr>
              <w:t>Concentrazione di alcol nel sangue (g/l)</w:t>
            </w:r>
          </w:p>
        </w:tc>
        <w:tc>
          <w:tcPr>
            <w:tcW w:w="3118" w:type="dxa"/>
          </w:tcPr>
          <w:p w14:paraId="71E35E45" w14:textId="1D668689" w:rsidR="001C0E59" w:rsidRPr="001C0E59" w:rsidRDefault="001C0E59" w:rsidP="001C0E59">
            <w:pPr>
              <w:pStyle w:val="NormaleWeb"/>
              <w:spacing w:after="0" w:line="240" w:lineRule="auto"/>
              <w:jc w:val="center"/>
              <w:rPr>
                <w:b/>
                <w:bCs/>
              </w:rPr>
            </w:pPr>
            <w:r w:rsidRPr="001C0E59">
              <w:rPr>
                <w:b/>
                <w:bCs/>
              </w:rPr>
              <w:t>Sensazioni più frequenti</w:t>
            </w:r>
          </w:p>
        </w:tc>
        <w:tc>
          <w:tcPr>
            <w:tcW w:w="3396" w:type="dxa"/>
          </w:tcPr>
          <w:p w14:paraId="3AA47AA6" w14:textId="0807D3E2" w:rsidR="001C0E59" w:rsidRPr="001C0E59" w:rsidRDefault="001C0E59" w:rsidP="001C0E59">
            <w:pPr>
              <w:pStyle w:val="NormaleWeb"/>
              <w:spacing w:after="0" w:line="240" w:lineRule="auto"/>
              <w:jc w:val="center"/>
              <w:rPr>
                <w:b/>
                <w:bCs/>
              </w:rPr>
            </w:pPr>
            <w:r w:rsidRPr="001C0E59">
              <w:rPr>
                <w:b/>
                <w:bCs/>
              </w:rPr>
              <w:t>Effetti progressivi e abilità compromesse</w:t>
            </w:r>
          </w:p>
        </w:tc>
      </w:tr>
      <w:tr w:rsidR="001C0E59" w14:paraId="378D7429" w14:textId="77777777" w:rsidTr="001C0E59">
        <w:tc>
          <w:tcPr>
            <w:tcW w:w="2394" w:type="dxa"/>
          </w:tcPr>
          <w:p w14:paraId="0D515EE1" w14:textId="22B644E8" w:rsidR="001C0E59" w:rsidRDefault="001C0E59" w:rsidP="001C0E59">
            <w:pPr>
              <w:pStyle w:val="NormaleWeb"/>
              <w:spacing w:after="0" w:line="240" w:lineRule="auto"/>
              <w:jc w:val="both"/>
            </w:pPr>
            <w:r>
              <w:t>1,6</w:t>
            </w:r>
            <w:r w:rsidR="00125AE9">
              <w:t xml:space="preserve"> </w:t>
            </w:r>
            <w:r>
              <w:t>-</w:t>
            </w:r>
            <w:r w:rsidR="00125AE9">
              <w:t xml:space="preserve"> </w:t>
            </w:r>
            <w:r>
              <w:t>3,0</w:t>
            </w:r>
          </w:p>
        </w:tc>
        <w:tc>
          <w:tcPr>
            <w:tcW w:w="3118" w:type="dxa"/>
          </w:tcPr>
          <w:p w14:paraId="4BC2B455" w14:textId="77777777" w:rsidR="001C0E59" w:rsidRDefault="001C0E59" w:rsidP="001C0E59">
            <w:pPr>
              <w:pStyle w:val="NormaleWeb"/>
              <w:spacing w:before="0" w:beforeAutospacing="0" w:after="0" w:line="240" w:lineRule="auto"/>
            </w:pPr>
            <w:r>
              <w:t>Stordimento</w:t>
            </w:r>
          </w:p>
          <w:p w14:paraId="078D09A2" w14:textId="77777777" w:rsidR="001C0E59" w:rsidRDefault="001C0E59" w:rsidP="001C0E59">
            <w:pPr>
              <w:pStyle w:val="NormaleWeb"/>
              <w:spacing w:before="0" w:beforeAutospacing="0" w:after="0" w:line="240" w:lineRule="auto"/>
            </w:pPr>
            <w:r>
              <w:t>Aggressività</w:t>
            </w:r>
          </w:p>
          <w:p w14:paraId="48B73CC8" w14:textId="77777777" w:rsidR="001C0E59" w:rsidRDefault="001C0E59" w:rsidP="001C0E59">
            <w:pPr>
              <w:pStyle w:val="NormaleWeb"/>
              <w:spacing w:before="0" w:beforeAutospacing="0" w:after="0" w:line="240" w:lineRule="auto"/>
            </w:pPr>
            <w:r>
              <w:t>Stato depressivo</w:t>
            </w:r>
          </w:p>
          <w:p w14:paraId="38A38F96" w14:textId="77777777" w:rsidR="001C0E59" w:rsidRDefault="001C0E59" w:rsidP="001C0E59">
            <w:pPr>
              <w:pStyle w:val="NormaleWeb"/>
              <w:spacing w:before="0" w:beforeAutospacing="0" w:after="0" w:line="240" w:lineRule="auto"/>
            </w:pPr>
            <w:r>
              <w:t>Apatia</w:t>
            </w:r>
          </w:p>
          <w:p w14:paraId="05B19EDB" w14:textId="75C8398B" w:rsidR="001C0E59" w:rsidRDefault="001C0E59" w:rsidP="001C0E59">
            <w:pPr>
              <w:pStyle w:val="NormaleWeb"/>
              <w:spacing w:before="0" w:beforeAutospacing="0" w:after="0" w:line="240" w:lineRule="auto"/>
            </w:pPr>
            <w:r>
              <w:t>Letargia</w:t>
            </w:r>
          </w:p>
        </w:tc>
        <w:tc>
          <w:tcPr>
            <w:tcW w:w="3396" w:type="dxa"/>
          </w:tcPr>
          <w:p w14:paraId="161EB829" w14:textId="6D506125" w:rsidR="00125AE9" w:rsidRDefault="001C0E59" w:rsidP="001C0E59">
            <w:pPr>
              <w:pStyle w:val="NormaleWeb"/>
              <w:spacing w:before="0" w:beforeAutospacing="0" w:after="0" w:line="240" w:lineRule="auto"/>
            </w:pPr>
            <w:r>
              <w:t>Compromissione grave dello stato psicofisico</w:t>
            </w:r>
          </w:p>
          <w:p w14:paraId="00024DCE" w14:textId="1B5A2BD6" w:rsidR="001C0E59" w:rsidRDefault="001C0E59" w:rsidP="001C0E59">
            <w:pPr>
              <w:pStyle w:val="NormaleWeb"/>
              <w:spacing w:before="0" w:beforeAutospacing="0" w:after="0" w:line="240" w:lineRule="auto"/>
            </w:pPr>
            <w:r>
              <w:t>Comportamenti aggressivi e violenti</w:t>
            </w:r>
          </w:p>
          <w:p w14:paraId="5D8D281F" w14:textId="7EE8FC73" w:rsidR="00125AE9" w:rsidRDefault="001C0E59" w:rsidP="001C0E59">
            <w:pPr>
              <w:pStyle w:val="NormaleWeb"/>
              <w:spacing w:before="0" w:beforeAutospacing="0" w:after="0" w:line="240" w:lineRule="auto"/>
            </w:pPr>
            <w:r>
              <w:t>Difficoltà marcata a stare in piedi o camminare</w:t>
            </w:r>
          </w:p>
          <w:p w14:paraId="4FA16D3F" w14:textId="77777777" w:rsidR="00125AE9" w:rsidRDefault="001C0E59" w:rsidP="001C0E59">
            <w:pPr>
              <w:pStyle w:val="NormaleWeb"/>
              <w:spacing w:before="0" w:beforeAutospacing="0" w:after="0" w:line="240" w:lineRule="auto"/>
            </w:pPr>
            <w:r>
              <w:t>Stato di inerzia generale</w:t>
            </w:r>
          </w:p>
          <w:p w14:paraId="78EFCCF0" w14:textId="28C60458" w:rsidR="00125AE9" w:rsidRDefault="001C0E59" w:rsidP="001C0E59">
            <w:pPr>
              <w:pStyle w:val="NormaleWeb"/>
              <w:spacing w:before="0" w:beforeAutospacing="0" w:after="0" w:line="240" w:lineRule="auto"/>
            </w:pPr>
            <w:r>
              <w:t>Ipotermia</w:t>
            </w:r>
          </w:p>
          <w:p w14:paraId="0A27E51E" w14:textId="2295FAF7" w:rsidR="001C0E59" w:rsidRDefault="001C0E59" w:rsidP="001C0E59">
            <w:pPr>
              <w:pStyle w:val="NormaleWeb"/>
              <w:spacing w:before="0" w:beforeAutospacing="0" w:after="0" w:line="240" w:lineRule="auto"/>
            </w:pPr>
            <w:r>
              <w:t>Vomito</w:t>
            </w:r>
          </w:p>
        </w:tc>
      </w:tr>
      <w:tr w:rsidR="001C0E59" w14:paraId="467A82BA" w14:textId="77777777" w:rsidTr="001C0E59">
        <w:tc>
          <w:tcPr>
            <w:tcW w:w="2394" w:type="dxa"/>
          </w:tcPr>
          <w:p w14:paraId="48AE0E94" w14:textId="41E4D7ED" w:rsidR="001C0E59" w:rsidRDefault="001C0E59" w:rsidP="001C0E59">
            <w:pPr>
              <w:pStyle w:val="NormaleWeb"/>
              <w:spacing w:after="0" w:line="240" w:lineRule="auto"/>
              <w:jc w:val="both"/>
            </w:pPr>
            <w:r>
              <w:t>3.1</w:t>
            </w:r>
            <w:r w:rsidR="00125AE9">
              <w:t xml:space="preserve"> </w:t>
            </w:r>
            <w:r>
              <w:t>-</w:t>
            </w:r>
            <w:r w:rsidR="00125AE9">
              <w:t xml:space="preserve"> </w:t>
            </w:r>
            <w:r>
              <w:t>4,0</w:t>
            </w:r>
          </w:p>
        </w:tc>
        <w:tc>
          <w:tcPr>
            <w:tcW w:w="3118" w:type="dxa"/>
          </w:tcPr>
          <w:p w14:paraId="58721AC2" w14:textId="1E87B3D8" w:rsidR="001C0E59" w:rsidRDefault="001C0E59" w:rsidP="001C0E59">
            <w:pPr>
              <w:pStyle w:val="NormaleWeb"/>
              <w:spacing w:after="0" w:line="240" w:lineRule="auto"/>
            </w:pPr>
            <w:r>
              <w:t>Stato di incoscienza</w:t>
            </w:r>
          </w:p>
        </w:tc>
        <w:tc>
          <w:tcPr>
            <w:tcW w:w="3396" w:type="dxa"/>
          </w:tcPr>
          <w:p w14:paraId="65A288D1" w14:textId="77777777" w:rsidR="00125AE9" w:rsidRDefault="001C0E59" w:rsidP="00125AE9">
            <w:pPr>
              <w:pStyle w:val="NormaleWeb"/>
              <w:spacing w:before="0" w:beforeAutospacing="0" w:after="0" w:line="240" w:lineRule="auto"/>
            </w:pPr>
            <w:r>
              <w:t>Allucinazioni</w:t>
            </w:r>
          </w:p>
          <w:p w14:paraId="441080F9" w14:textId="77777777" w:rsidR="00125AE9" w:rsidRDefault="001C0E59" w:rsidP="00125AE9">
            <w:pPr>
              <w:pStyle w:val="NormaleWeb"/>
              <w:spacing w:before="0" w:beforeAutospacing="0" w:after="0" w:line="240" w:lineRule="auto"/>
            </w:pPr>
            <w:r>
              <w:t>Cessazione dei riflessi</w:t>
            </w:r>
          </w:p>
          <w:p w14:paraId="51CB111D" w14:textId="77777777" w:rsidR="00125AE9" w:rsidRDefault="001C0E59" w:rsidP="00125AE9">
            <w:pPr>
              <w:pStyle w:val="NormaleWeb"/>
              <w:spacing w:before="0" w:beforeAutospacing="0" w:after="0" w:line="240" w:lineRule="auto"/>
            </w:pPr>
            <w:r>
              <w:t>Incontinenza</w:t>
            </w:r>
          </w:p>
          <w:p w14:paraId="0B185AE0" w14:textId="77777777" w:rsidR="00125AE9" w:rsidRDefault="001C0E59" w:rsidP="00125AE9">
            <w:pPr>
              <w:pStyle w:val="NormaleWeb"/>
              <w:spacing w:before="0" w:beforeAutospacing="0" w:after="0" w:line="240" w:lineRule="auto"/>
            </w:pPr>
            <w:r>
              <w:t>Vomito</w:t>
            </w:r>
          </w:p>
          <w:p w14:paraId="2C7959E5" w14:textId="4062F833" w:rsidR="001C0E59" w:rsidRDefault="001C0E59" w:rsidP="00125AE9">
            <w:pPr>
              <w:pStyle w:val="NormaleWeb"/>
              <w:spacing w:before="0" w:beforeAutospacing="0" w:after="0" w:line="240" w:lineRule="auto"/>
            </w:pPr>
            <w:r>
              <w:t>Coma con possibilità di morte per soffocamento da vomito</w:t>
            </w:r>
          </w:p>
        </w:tc>
      </w:tr>
      <w:tr w:rsidR="001C0E59" w14:paraId="27785684" w14:textId="77777777" w:rsidTr="001C0E59">
        <w:tc>
          <w:tcPr>
            <w:tcW w:w="2394" w:type="dxa"/>
          </w:tcPr>
          <w:p w14:paraId="64F5FFEC" w14:textId="60FCA88E" w:rsidR="001C0E59" w:rsidRDefault="001C0E59" w:rsidP="001C0E59">
            <w:pPr>
              <w:pStyle w:val="NormaleWeb"/>
              <w:spacing w:after="0" w:line="240" w:lineRule="auto"/>
              <w:jc w:val="both"/>
            </w:pPr>
            <w:r>
              <w:t>Oltre 4,0</w:t>
            </w:r>
          </w:p>
        </w:tc>
        <w:tc>
          <w:tcPr>
            <w:tcW w:w="3118" w:type="dxa"/>
          </w:tcPr>
          <w:p w14:paraId="4C67DF38" w14:textId="033C6A7B" w:rsidR="001C0E59" w:rsidRDefault="001C0E59" w:rsidP="001C0E59">
            <w:pPr>
              <w:pStyle w:val="NormaleWeb"/>
              <w:spacing w:after="0" w:line="240" w:lineRule="auto"/>
            </w:pPr>
            <w:r>
              <w:t>Difficoltà di respiro, sensazione di soffocamento, sensazione di morire</w:t>
            </w:r>
          </w:p>
        </w:tc>
        <w:tc>
          <w:tcPr>
            <w:tcW w:w="3396" w:type="dxa"/>
          </w:tcPr>
          <w:p w14:paraId="0742CDE1" w14:textId="77777777" w:rsidR="00125AE9" w:rsidRDefault="001C0E59" w:rsidP="00125AE9">
            <w:pPr>
              <w:pStyle w:val="NormaleWeb"/>
              <w:spacing w:before="0" w:beforeAutospacing="0" w:after="0" w:line="240" w:lineRule="auto"/>
            </w:pPr>
            <w:r>
              <w:t>Battito cardiaco rallentato</w:t>
            </w:r>
          </w:p>
          <w:p w14:paraId="796F51FE" w14:textId="77777777" w:rsidR="00125AE9" w:rsidRDefault="001C0E59" w:rsidP="00125AE9">
            <w:pPr>
              <w:pStyle w:val="NormaleWeb"/>
              <w:spacing w:before="0" w:beforeAutospacing="0" w:after="0" w:line="240" w:lineRule="auto"/>
            </w:pPr>
            <w:r>
              <w:t>Fame d’aria</w:t>
            </w:r>
          </w:p>
          <w:p w14:paraId="2A65A304" w14:textId="4CEB497E" w:rsidR="00125AE9" w:rsidRDefault="001C0E59" w:rsidP="00125AE9">
            <w:pPr>
              <w:pStyle w:val="NormaleWeb"/>
              <w:spacing w:before="0" w:beforeAutospacing="0" w:after="0" w:line="240" w:lineRule="auto"/>
            </w:pPr>
            <w:r>
              <w:t>Coma</w:t>
            </w:r>
          </w:p>
          <w:p w14:paraId="47EB430E" w14:textId="458DED89" w:rsidR="001C0E59" w:rsidRDefault="001C0E59" w:rsidP="00125AE9">
            <w:pPr>
              <w:pStyle w:val="NormaleWeb"/>
              <w:spacing w:before="0" w:beforeAutospacing="0" w:after="0" w:line="240" w:lineRule="auto"/>
            </w:pPr>
            <w:r>
              <w:t>Morte per arresto respiratorio</w:t>
            </w:r>
          </w:p>
        </w:tc>
      </w:tr>
    </w:tbl>
    <w:p w14:paraId="67898414" w14:textId="6CFAD746" w:rsidR="001C0E59" w:rsidRDefault="001C0E59" w:rsidP="001C0E59">
      <w:pPr>
        <w:rPr>
          <w:rFonts w:ascii="Times New Roman" w:eastAsia="Times New Roman" w:hAnsi="Times New Roman" w:cs="Times New Roman"/>
          <w:lang w:eastAsia="it-IT"/>
        </w:rPr>
      </w:pPr>
    </w:p>
    <w:p w14:paraId="6E21848C" w14:textId="460F4B0F" w:rsidR="001C0E59" w:rsidRDefault="001C0E59" w:rsidP="001C0E5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lang w:eastAsia="it-IT"/>
        </w:rPr>
      </w:pPr>
      <w:r w:rsidRPr="001C0E59">
        <w:rPr>
          <w:rFonts w:ascii="Times New Roman" w:eastAsia="Times New Roman" w:hAnsi="Times New Roman" w:cs="Times New Roman"/>
          <w:lang w:eastAsia="it-IT"/>
        </w:rPr>
        <w:t xml:space="preserve">Secondo un’indagine conoscitiva relativa alle dipendenze patologiche diffuse tra i giovani effettuata dall’ISTAT (e presentata nel maggio del 2021 alla Commissione Parlamentare per </w:t>
      </w:r>
      <w:r w:rsidRPr="001C0E59">
        <w:rPr>
          <w:rFonts w:ascii="Times New Roman" w:eastAsia="Times New Roman" w:hAnsi="Times New Roman" w:cs="Times New Roman"/>
          <w:lang w:eastAsia="it-IT"/>
        </w:rPr>
        <w:lastRenderedPageBreak/>
        <w:t>l’Infanzia e l’Adolescenza) è emerso che, nel 2019, su 100 incidenti che hanno coinvolto almeno un conducente in età 15-24 anni, 1</w:t>
      </w:r>
      <w:r w:rsidR="001D7B02">
        <w:rPr>
          <w:rFonts w:ascii="Times New Roman" w:eastAsia="Times New Roman" w:hAnsi="Times New Roman" w:cs="Times New Roman"/>
          <w:lang w:eastAsia="it-IT"/>
        </w:rPr>
        <w:t>,</w:t>
      </w:r>
      <w:r w:rsidRPr="001C0E59">
        <w:rPr>
          <w:rFonts w:ascii="Times New Roman" w:eastAsia="Times New Roman" w:hAnsi="Times New Roman" w:cs="Times New Roman"/>
          <w:lang w:eastAsia="it-IT"/>
        </w:rPr>
        <w:t>3 sono dovuti a guida in stato di ebbrezza e 0</w:t>
      </w:r>
      <w:r w:rsidR="001D7B02">
        <w:rPr>
          <w:rFonts w:ascii="Times New Roman" w:eastAsia="Times New Roman" w:hAnsi="Times New Roman" w:cs="Times New Roman"/>
          <w:lang w:eastAsia="it-IT"/>
        </w:rPr>
        <w:t>,</w:t>
      </w:r>
      <w:r w:rsidRPr="001C0E59">
        <w:rPr>
          <w:rFonts w:ascii="Times New Roman" w:eastAsia="Times New Roman" w:hAnsi="Times New Roman" w:cs="Times New Roman"/>
          <w:lang w:eastAsia="it-IT"/>
        </w:rPr>
        <w:t>63 a guida sotto effetto di sostanze stupefacenti. I dati relativi al 2001 sono, rispettivamente, 0</w:t>
      </w:r>
      <w:r w:rsidR="001D7B02">
        <w:rPr>
          <w:rFonts w:ascii="Times New Roman" w:eastAsia="Times New Roman" w:hAnsi="Times New Roman" w:cs="Times New Roman"/>
          <w:lang w:eastAsia="it-IT"/>
        </w:rPr>
        <w:t>,</w:t>
      </w:r>
      <w:r w:rsidRPr="001C0E59">
        <w:rPr>
          <w:rFonts w:ascii="Times New Roman" w:eastAsia="Times New Roman" w:hAnsi="Times New Roman" w:cs="Times New Roman"/>
          <w:lang w:eastAsia="it-IT"/>
        </w:rPr>
        <w:t>6 e 0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Pr="001C0E59">
        <w:rPr>
          <w:rFonts w:ascii="Times New Roman" w:eastAsia="Times New Roman" w:hAnsi="Times New Roman" w:cs="Times New Roman"/>
          <w:lang w:eastAsia="it-IT"/>
        </w:rPr>
        <w:t>07. Qual è stato l’aumento percentuale dei due indicatori nell’intervallo di tempo considerato (2001-2019)? Esponi le tue riflessioni su questi dati.</w:t>
      </w:r>
    </w:p>
    <w:p w14:paraId="78E076ED" w14:textId="77777777" w:rsidR="001C0E59" w:rsidRDefault="001C0E59" w:rsidP="001C0E59">
      <w:pPr>
        <w:pStyle w:val="NormaleWeb"/>
        <w:numPr>
          <w:ilvl w:val="0"/>
          <w:numId w:val="1"/>
        </w:numPr>
        <w:spacing w:after="0" w:line="240" w:lineRule="auto"/>
      </w:pPr>
      <w:r>
        <w:rPr>
          <w:color w:val="000000"/>
          <w:shd w:val="clear" w:color="auto" w:fill="FFFFFF"/>
        </w:rPr>
        <w:t xml:space="preserve">A chi è rivolto e quali sono le raccomandazioni del </w:t>
      </w:r>
      <w:proofErr w:type="gramStart"/>
      <w:r>
        <w:rPr>
          <w:color w:val="000000"/>
          <w:shd w:val="clear" w:color="auto" w:fill="FFFFFF"/>
        </w:rPr>
        <w:t>progetto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1D7B02">
        <w:rPr>
          <w:i/>
          <w:iCs/>
          <w:color w:val="000000"/>
          <w:shd w:val="clear" w:color="auto" w:fill="FFFFFF"/>
        </w:rPr>
        <w:t>Bevi responsabilmente</w:t>
      </w:r>
      <w:r>
        <w:rPr>
          <w:color w:val="000000"/>
          <w:shd w:val="clear" w:color="auto" w:fill="FFFFFF"/>
        </w:rPr>
        <w:t xml:space="preserve"> sottoscritto nel settembre del 2021 dalla Federazione Italiana Pubblici Esercizi in collaborazione con l’Associazione Nazionale Magistrati? Ritieni che iniziative di questo tipo siano efficaci?</w:t>
      </w:r>
    </w:p>
    <w:p w14:paraId="3737F5E1" w14:textId="4253C138" w:rsidR="001C0E59" w:rsidRPr="00937B3F" w:rsidRDefault="001C0E59" w:rsidP="00937B3F">
      <w:pPr>
        <w:pStyle w:val="Corpotesto"/>
        <w:numPr>
          <w:ilvl w:val="0"/>
          <w:numId w:val="1"/>
        </w:numPr>
        <w:jc w:val="left"/>
      </w:pPr>
      <w:r>
        <w:t>Esponi le tue considerazioni conclusive sul tema proposto, sulla base delle informazioni ricevute e della tua esperienza personale.</w:t>
      </w:r>
    </w:p>
    <w:sectPr w:rsidR="001C0E59" w:rsidRPr="00937B3F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9AB8" w14:textId="77777777" w:rsidR="000E3060" w:rsidRDefault="000E3060" w:rsidP="00695551">
      <w:r>
        <w:separator/>
      </w:r>
    </w:p>
  </w:endnote>
  <w:endnote w:type="continuationSeparator" w:id="0">
    <w:p w14:paraId="533577E6" w14:textId="77777777" w:rsidR="000E3060" w:rsidRDefault="000E3060" w:rsidP="0069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48600840"/>
      <w:docPartObj>
        <w:docPartGallery w:val="Page Numbers (Bottom of Page)"/>
        <w:docPartUnique/>
      </w:docPartObj>
    </w:sdtPr>
    <w:sdtContent>
      <w:p w14:paraId="40C58ABC" w14:textId="5E397FF2" w:rsidR="00604AD1" w:rsidRDefault="00604AD1" w:rsidP="00E01D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EC182D8" w14:textId="77777777" w:rsidR="00604AD1" w:rsidRDefault="00604AD1" w:rsidP="00604A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84694645"/>
      <w:docPartObj>
        <w:docPartGallery w:val="Page Numbers (Bottom of Page)"/>
        <w:docPartUnique/>
      </w:docPartObj>
    </w:sdtPr>
    <w:sdtContent>
      <w:p w14:paraId="4463D370" w14:textId="20D1F92B" w:rsidR="00604AD1" w:rsidRDefault="00604AD1" w:rsidP="00E01D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23584D1" w14:textId="54E29952" w:rsidR="00695551" w:rsidRPr="00695551" w:rsidRDefault="00695551" w:rsidP="00604AD1">
    <w:pPr>
      <w:pStyle w:val="Pidipagina"/>
      <w:ind w:right="360"/>
      <w:rPr>
        <w:sz w:val="18"/>
        <w:szCs w:val="18"/>
      </w:rPr>
    </w:pPr>
    <w:r w:rsidRPr="00695551">
      <w:rPr>
        <w:sz w:val="18"/>
        <w:szCs w:val="18"/>
      </w:rPr>
      <w:t>© D Scuola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B534" w14:textId="77777777" w:rsidR="000E3060" w:rsidRDefault="000E3060" w:rsidP="00695551">
      <w:r>
        <w:separator/>
      </w:r>
    </w:p>
  </w:footnote>
  <w:footnote w:type="continuationSeparator" w:id="0">
    <w:p w14:paraId="12A5AAC0" w14:textId="77777777" w:rsidR="000E3060" w:rsidRDefault="000E3060" w:rsidP="0069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69E1" w14:textId="77777777" w:rsidR="00BE3756" w:rsidRDefault="00BE37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3F2"/>
    <w:multiLevelType w:val="hybridMultilevel"/>
    <w:tmpl w:val="19A43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36D57"/>
    <w:multiLevelType w:val="hybridMultilevel"/>
    <w:tmpl w:val="19A43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42410">
    <w:abstractNumId w:val="1"/>
  </w:num>
  <w:num w:numId="2" w16cid:durableId="3855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9B"/>
    <w:rsid w:val="000E3060"/>
    <w:rsid w:val="00125AE9"/>
    <w:rsid w:val="001548CD"/>
    <w:rsid w:val="001B02F7"/>
    <w:rsid w:val="001C0E59"/>
    <w:rsid w:val="001D7B02"/>
    <w:rsid w:val="002377E4"/>
    <w:rsid w:val="004C45F4"/>
    <w:rsid w:val="00604AD1"/>
    <w:rsid w:val="0066434A"/>
    <w:rsid w:val="00695551"/>
    <w:rsid w:val="00937B3F"/>
    <w:rsid w:val="00B12D70"/>
    <w:rsid w:val="00B7589B"/>
    <w:rsid w:val="00BE3756"/>
    <w:rsid w:val="00C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888D"/>
  <w15:chartTrackingRefBased/>
  <w15:docId w15:val="{F8962ECE-236D-5F4B-BE41-BEE2FA2E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B7589B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7589B"/>
    <w:pPr>
      <w:ind w:left="720"/>
      <w:contextualSpacing/>
    </w:pPr>
  </w:style>
  <w:style w:type="paragraph" w:styleId="Pidipagina">
    <w:name w:val="footer"/>
    <w:basedOn w:val="Normale"/>
    <w:link w:val="PidipaginaCarattere"/>
    <w:semiHidden/>
    <w:rsid w:val="00B7589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B7589B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B7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1C0E59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0E59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955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551"/>
  </w:style>
  <w:style w:type="character" w:styleId="Numeropagina">
    <w:name w:val="page number"/>
    <w:basedOn w:val="Carpredefinitoparagrafo"/>
    <w:uiPriority w:val="99"/>
    <w:semiHidden/>
    <w:unhideWhenUsed/>
    <w:rsid w:val="0060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AMBROSETTI RACHELE</dc:creator>
  <cp:keywords/>
  <dc:description/>
  <cp:lastModifiedBy>AMBROSETTI RACHELE</cp:lastModifiedBy>
  <cp:revision>12</cp:revision>
  <dcterms:created xsi:type="dcterms:W3CDTF">2023-04-12T12:08:00Z</dcterms:created>
  <dcterms:modified xsi:type="dcterms:W3CDTF">2023-04-13T07:52:00Z</dcterms:modified>
</cp:coreProperties>
</file>