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53EDAA" w14:textId="181B06A7" w:rsidR="00B81D70" w:rsidRPr="003669EA" w:rsidRDefault="00A56EAB" w:rsidP="003669EA">
      <w:pPr>
        <w:pStyle w:val="TITOLO"/>
        <w:adjustRightInd w:val="0"/>
        <w:snapToGrid w:val="0"/>
        <w:jc w:val="center"/>
        <w:rPr>
          <w:rFonts w:asciiTheme="minorHAnsi" w:hAnsiTheme="minorHAnsi"/>
          <w:b/>
          <w:bCs/>
          <w:sz w:val="48"/>
          <w:szCs w:val="48"/>
        </w:rPr>
      </w:pPr>
      <w:r>
        <w:rPr>
          <w:rFonts w:asciiTheme="minorHAnsi" w:hAnsiTheme="minorHAnsi"/>
          <w:b/>
          <w:bCs/>
          <w:color w:val="0070C0"/>
          <w:sz w:val="56"/>
          <w:szCs w:val="56"/>
        </w:rPr>
        <w:t>POPOLAMENTO DELLA TERRA</w:t>
      </w:r>
    </w:p>
    <w:p w14:paraId="669C7F2A" w14:textId="0709BE4E" w:rsidR="00327CD0" w:rsidRPr="00881B0E" w:rsidRDefault="00A56EAB" w:rsidP="00881B0E">
      <w:pPr>
        <w:adjustRightInd w:val="0"/>
        <w:snapToGrid w:val="0"/>
        <w:spacing w:line="360" w:lineRule="auto"/>
        <w:jc w:val="center"/>
        <w:outlineLvl w:val="1"/>
        <w:rPr>
          <w:rFonts w:asciiTheme="minorHAnsi" w:hAnsiTheme="minorHAnsi"/>
          <w:b/>
          <w:bCs/>
          <w:color w:val="0070C0"/>
        </w:rPr>
      </w:pPr>
      <w:r w:rsidRPr="00881B0E">
        <w:rPr>
          <w:rFonts w:asciiTheme="minorHAnsi" w:hAnsiTheme="minorHAnsi"/>
          <w:b/>
          <w:bCs/>
          <w:noProof/>
          <w:color w:val="0070C0"/>
        </w:rPr>
        <w:drawing>
          <wp:inline distT="0" distB="0" distL="0" distR="0" wp14:anchorId="1BD67A4C" wp14:editId="02E0AB3F">
            <wp:extent cx="6481445" cy="4174434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61"/>
                    <a:stretch/>
                  </pic:blipFill>
                  <pic:spPr bwMode="auto">
                    <a:xfrm>
                      <a:off x="0" y="0"/>
                      <a:ext cx="6481445" cy="4174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AFDAD5" w14:textId="77777777" w:rsidR="00AB048B" w:rsidRPr="00881B0E" w:rsidRDefault="00AB048B" w:rsidP="00881B0E">
      <w:pPr>
        <w:adjustRightInd w:val="0"/>
        <w:snapToGrid w:val="0"/>
        <w:spacing w:line="360" w:lineRule="auto"/>
        <w:jc w:val="center"/>
        <w:outlineLvl w:val="1"/>
        <w:rPr>
          <w:rFonts w:asciiTheme="minorHAnsi" w:hAnsiTheme="minorHAnsi"/>
          <w:b/>
          <w:bCs/>
          <w:color w:val="0070C0"/>
        </w:rPr>
      </w:pPr>
    </w:p>
    <w:p w14:paraId="0FF2A12E" w14:textId="77777777" w:rsidR="00A56EAB" w:rsidRPr="00881B0E" w:rsidRDefault="00A56EAB" w:rsidP="00881B0E">
      <w:pPr>
        <w:pStyle w:val="Titolo2"/>
        <w:shd w:val="clear" w:color="auto" w:fill="FFFFFF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 w:cs="Segoe UI"/>
          <w:color w:val="0070C0"/>
          <w:sz w:val="40"/>
          <w:szCs w:val="40"/>
        </w:rPr>
      </w:pPr>
      <w:r w:rsidRPr="00881B0E">
        <w:rPr>
          <w:rFonts w:asciiTheme="minorHAnsi" w:hAnsiTheme="minorHAnsi" w:cs="Segoe UI"/>
          <w:color w:val="0070C0"/>
          <w:sz w:val="40"/>
          <w:szCs w:val="40"/>
        </w:rPr>
        <w:t>Che cos'è la popolazione e come si studia?</w:t>
      </w:r>
    </w:p>
    <w:p w14:paraId="17E993F5" w14:textId="732C76B0" w:rsidR="00FF02DB" w:rsidRPr="00881B0E" w:rsidRDefault="00FF02DB" w:rsidP="00881B0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24"/>
          <w:szCs w:val="24"/>
        </w:rPr>
      </w:pPr>
    </w:p>
    <w:p w14:paraId="37510719" w14:textId="77777777" w:rsidR="00A56EAB" w:rsidRPr="00A56EAB" w:rsidRDefault="00A56EAB" w:rsidP="00881B0E">
      <w:pPr>
        <w:adjustRightInd w:val="0"/>
        <w:snapToGrid w:val="0"/>
        <w:spacing w:line="360" w:lineRule="auto"/>
        <w:rPr>
          <w:rFonts w:asciiTheme="minorHAnsi" w:hAnsiTheme="minorHAnsi"/>
        </w:rPr>
      </w:pPr>
      <w:r w:rsidRPr="00A56EAB">
        <w:rPr>
          <w:rFonts w:asciiTheme="minorHAnsi" w:hAnsiTheme="minorHAnsi"/>
        </w:rPr>
        <w:t>La popolazione è l’</w:t>
      </w:r>
      <w:r w:rsidRPr="00A56EAB">
        <w:rPr>
          <w:rFonts w:asciiTheme="minorHAnsi" w:hAnsiTheme="minorHAnsi"/>
          <w:b/>
          <w:bCs/>
        </w:rPr>
        <w:t>insieme delle persone che vivono in un determinato territorio</w:t>
      </w:r>
      <w:r w:rsidRPr="00A56EAB">
        <w:rPr>
          <w:rFonts w:asciiTheme="minorHAnsi" w:hAnsiTheme="minorHAnsi"/>
        </w:rPr>
        <w:t>, indipendentemente dalla loro cittadinanza (nativi, stranieri, immigrati ecc.).</w:t>
      </w:r>
    </w:p>
    <w:p w14:paraId="3A8A0B59" w14:textId="77777777" w:rsidR="00A56EAB" w:rsidRPr="00A56EAB" w:rsidRDefault="00A56EAB" w:rsidP="00881B0E">
      <w:pPr>
        <w:adjustRightInd w:val="0"/>
        <w:snapToGrid w:val="0"/>
        <w:spacing w:line="360" w:lineRule="auto"/>
        <w:rPr>
          <w:rFonts w:asciiTheme="minorHAnsi" w:hAnsiTheme="minorHAnsi"/>
        </w:rPr>
      </w:pPr>
      <w:r w:rsidRPr="00A56EAB">
        <w:rPr>
          <w:rFonts w:asciiTheme="minorHAnsi" w:hAnsiTheme="minorHAnsi"/>
        </w:rPr>
        <w:t xml:space="preserve">Per studiare la popolazione, bisogna conoscere i </w:t>
      </w:r>
      <w:r w:rsidRPr="00A56EAB">
        <w:rPr>
          <w:rFonts w:asciiTheme="minorHAnsi" w:hAnsiTheme="minorHAnsi"/>
          <w:b/>
          <w:bCs/>
        </w:rPr>
        <w:t>dati numerici</w:t>
      </w:r>
      <w:r w:rsidRPr="00A56EAB">
        <w:rPr>
          <w:rFonts w:asciiTheme="minorHAnsi" w:hAnsiTheme="minorHAnsi"/>
        </w:rPr>
        <w:t xml:space="preserve"> che la caratterizzano. La scienza che studia le popolazioni umane e il loro andamento è la </w:t>
      </w:r>
      <w:r w:rsidRPr="00A56EAB">
        <w:rPr>
          <w:rFonts w:asciiTheme="minorHAnsi" w:hAnsiTheme="minorHAnsi"/>
          <w:b/>
          <w:bCs/>
        </w:rPr>
        <w:t>demografia</w:t>
      </w:r>
      <w:r w:rsidRPr="00A56EAB">
        <w:rPr>
          <w:rFonts w:asciiTheme="minorHAnsi" w:hAnsiTheme="minorHAnsi"/>
        </w:rPr>
        <w:t xml:space="preserve">. </w:t>
      </w:r>
    </w:p>
    <w:p w14:paraId="5CE21C4A" w14:textId="77777777" w:rsidR="00A56EAB" w:rsidRPr="00A56EAB" w:rsidRDefault="00A56EAB" w:rsidP="000C0D8D">
      <w:pPr>
        <w:adjustRightInd w:val="0"/>
        <w:snapToGrid w:val="0"/>
        <w:spacing w:line="360" w:lineRule="auto"/>
        <w:rPr>
          <w:rFonts w:asciiTheme="minorHAnsi" w:hAnsiTheme="minorHAnsi"/>
        </w:rPr>
      </w:pPr>
      <w:r w:rsidRPr="00A56EAB">
        <w:rPr>
          <w:rFonts w:asciiTheme="minorHAnsi" w:hAnsiTheme="minorHAnsi"/>
        </w:rPr>
        <w:t>Gli scienziati della demografia (</w:t>
      </w:r>
      <w:r w:rsidRPr="00A56EAB">
        <w:rPr>
          <w:rFonts w:asciiTheme="minorHAnsi" w:hAnsiTheme="minorHAnsi"/>
          <w:b/>
          <w:bCs/>
        </w:rPr>
        <w:t>demografi</w:t>
      </w:r>
      <w:r w:rsidRPr="00A56EAB">
        <w:rPr>
          <w:rFonts w:asciiTheme="minorHAnsi" w:hAnsiTheme="minorHAnsi"/>
        </w:rPr>
        <w:t>) analizzano alcuni elementi fondamentali della popolazione:</w:t>
      </w:r>
    </w:p>
    <w:p w14:paraId="0BD229FD" w14:textId="0D97945E" w:rsidR="00A56EAB" w:rsidRPr="00881B0E" w:rsidRDefault="00A56EAB" w:rsidP="000C0D8D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24"/>
          <w:szCs w:val="24"/>
        </w:rPr>
      </w:pPr>
    </w:p>
    <w:p w14:paraId="3C372835" w14:textId="77777777" w:rsidR="00A56EAB" w:rsidRPr="00881B0E" w:rsidRDefault="00A56EAB" w:rsidP="000C0D8D">
      <w:pPr>
        <w:numPr>
          <w:ilvl w:val="0"/>
          <w:numId w:val="19"/>
        </w:numPr>
        <w:shd w:val="clear" w:color="auto" w:fill="FFFFFF"/>
        <w:adjustRightInd w:val="0"/>
        <w:snapToGrid w:val="0"/>
        <w:spacing w:line="360" w:lineRule="auto"/>
        <w:ind w:left="0" w:firstLine="0"/>
        <w:rPr>
          <w:rFonts w:asciiTheme="minorHAnsi" w:hAnsiTheme="minorHAnsi" w:cs="Segoe UI"/>
          <w:color w:val="1E1E1E"/>
        </w:rPr>
      </w:pPr>
      <w:r w:rsidRPr="00881B0E">
        <w:rPr>
          <w:rStyle w:val="Enfasigrassetto"/>
          <w:rFonts w:asciiTheme="minorHAnsi" w:hAnsiTheme="minorHAnsi" w:cs="Segoe UI"/>
          <w:color w:val="1E1E1E"/>
        </w:rPr>
        <w:t>La quantità</w:t>
      </w:r>
      <w:r w:rsidRPr="00881B0E">
        <w:rPr>
          <w:rFonts w:asciiTheme="minorHAnsi" w:hAnsiTheme="minorHAnsi" w:cs="Segoe UI"/>
          <w:color w:val="1E1E1E"/>
        </w:rPr>
        <w:t>, cioè da quante persone è formata una popolazione.</w:t>
      </w:r>
    </w:p>
    <w:p w14:paraId="2B0E5DE2" w14:textId="77777777" w:rsidR="00A56EAB" w:rsidRPr="00881B0E" w:rsidRDefault="00A56EAB" w:rsidP="000C0D8D">
      <w:pPr>
        <w:numPr>
          <w:ilvl w:val="0"/>
          <w:numId w:val="19"/>
        </w:numPr>
        <w:shd w:val="clear" w:color="auto" w:fill="FFFFFF"/>
        <w:adjustRightInd w:val="0"/>
        <w:snapToGrid w:val="0"/>
        <w:spacing w:line="360" w:lineRule="auto"/>
        <w:ind w:left="0" w:firstLine="0"/>
        <w:rPr>
          <w:rFonts w:asciiTheme="minorHAnsi" w:hAnsiTheme="minorHAnsi" w:cs="Segoe UI"/>
          <w:color w:val="1E1E1E"/>
        </w:rPr>
      </w:pPr>
      <w:r w:rsidRPr="00881B0E">
        <w:rPr>
          <w:rStyle w:val="Enfasigrassetto"/>
          <w:rFonts w:asciiTheme="minorHAnsi" w:hAnsiTheme="minorHAnsi" w:cs="Segoe UI"/>
          <w:color w:val="1E1E1E"/>
        </w:rPr>
        <w:t>La distribuzione</w:t>
      </w:r>
      <w:r w:rsidRPr="00881B0E">
        <w:rPr>
          <w:rFonts w:asciiTheme="minorHAnsi" w:hAnsiTheme="minorHAnsi" w:cs="Segoe UI"/>
          <w:color w:val="1E1E1E"/>
        </w:rPr>
        <w:t>, cioè come è collocata una popolazione in un territorio.</w:t>
      </w:r>
    </w:p>
    <w:p w14:paraId="61347EC4" w14:textId="77777777" w:rsidR="00A56EAB" w:rsidRPr="00881B0E" w:rsidRDefault="00A56EAB" w:rsidP="000C0D8D">
      <w:pPr>
        <w:numPr>
          <w:ilvl w:val="0"/>
          <w:numId w:val="19"/>
        </w:numPr>
        <w:shd w:val="clear" w:color="auto" w:fill="FFFFFF"/>
        <w:adjustRightInd w:val="0"/>
        <w:snapToGrid w:val="0"/>
        <w:spacing w:line="360" w:lineRule="auto"/>
        <w:ind w:left="0" w:firstLine="0"/>
        <w:rPr>
          <w:rFonts w:asciiTheme="minorHAnsi" w:hAnsiTheme="minorHAnsi" w:cs="Segoe UI"/>
          <w:color w:val="1E1E1E"/>
        </w:rPr>
      </w:pPr>
      <w:r w:rsidRPr="00881B0E">
        <w:rPr>
          <w:rStyle w:val="Enfasigrassetto"/>
          <w:rFonts w:asciiTheme="minorHAnsi" w:hAnsiTheme="minorHAnsi" w:cs="Segoe UI"/>
          <w:color w:val="1E1E1E"/>
        </w:rPr>
        <w:t>L'evoluzione</w:t>
      </w:r>
      <w:r w:rsidRPr="00881B0E">
        <w:rPr>
          <w:rFonts w:asciiTheme="minorHAnsi" w:hAnsiTheme="minorHAnsi" w:cs="Segoe UI"/>
          <w:color w:val="1E1E1E"/>
        </w:rPr>
        <w:t>, cioè come una popolazione cambia nel tempo (dinamiche demografiche).</w:t>
      </w:r>
    </w:p>
    <w:p w14:paraId="35F012F9" w14:textId="77777777" w:rsidR="00A56EAB" w:rsidRPr="00881B0E" w:rsidRDefault="00A56EAB" w:rsidP="000C0D8D">
      <w:pPr>
        <w:numPr>
          <w:ilvl w:val="0"/>
          <w:numId w:val="19"/>
        </w:numPr>
        <w:shd w:val="clear" w:color="auto" w:fill="FFFFFF"/>
        <w:adjustRightInd w:val="0"/>
        <w:snapToGrid w:val="0"/>
        <w:spacing w:line="360" w:lineRule="auto"/>
        <w:ind w:left="709" w:hanging="709"/>
        <w:rPr>
          <w:rFonts w:asciiTheme="minorHAnsi" w:hAnsiTheme="minorHAnsi" w:cs="Segoe UI"/>
          <w:color w:val="1E1E1E"/>
        </w:rPr>
      </w:pPr>
      <w:r w:rsidRPr="00881B0E">
        <w:rPr>
          <w:rStyle w:val="Enfasigrassetto"/>
          <w:rFonts w:asciiTheme="minorHAnsi" w:hAnsiTheme="minorHAnsi" w:cs="Segoe UI"/>
          <w:color w:val="1E1E1E"/>
        </w:rPr>
        <w:t>La composizione</w:t>
      </w:r>
      <w:r w:rsidRPr="00881B0E">
        <w:rPr>
          <w:rFonts w:asciiTheme="minorHAnsi" w:hAnsiTheme="minorHAnsi" w:cs="Segoe UI"/>
          <w:color w:val="1E1E1E"/>
        </w:rPr>
        <w:t>, cioè come è composta una popolazione riguardo al genere, all’età, alla provenienza, al livello di istruzione, alle attività svolte.</w:t>
      </w:r>
    </w:p>
    <w:p w14:paraId="0B2384A3" w14:textId="00162F34" w:rsidR="00A56EAB" w:rsidRDefault="00A56EAB" w:rsidP="00881B0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24"/>
          <w:szCs w:val="24"/>
        </w:rPr>
      </w:pPr>
    </w:p>
    <w:p w14:paraId="6E1D7F43" w14:textId="77777777" w:rsidR="00BA2C6C" w:rsidRPr="00881B0E" w:rsidRDefault="00BA2C6C" w:rsidP="00881B0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24"/>
          <w:szCs w:val="24"/>
        </w:rPr>
      </w:pPr>
    </w:p>
    <w:p w14:paraId="4836534A" w14:textId="77777777" w:rsidR="00A56EAB" w:rsidRPr="00A56EAB" w:rsidRDefault="00A56EAB" w:rsidP="00881B0E">
      <w:pPr>
        <w:adjustRightInd w:val="0"/>
        <w:snapToGrid w:val="0"/>
        <w:spacing w:line="360" w:lineRule="auto"/>
        <w:rPr>
          <w:rFonts w:asciiTheme="minorHAnsi" w:hAnsiTheme="minorHAnsi"/>
        </w:rPr>
      </w:pPr>
      <w:r w:rsidRPr="00A56EAB">
        <w:rPr>
          <w:rFonts w:asciiTheme="minorHAnsi" w:hAnsiTheme="minorHAnsi" w:cs="Segoe UI"/>
          <w:color w:val="1E1E1E"/>
          <w:shd w:val="clear" w:color="auto" w:fill="FFFFFF"/>
        </w:rPr>
        <w:t xml:space="preserve">La demografia si serve di due tipi di </w:t>
      </w:r>
      <w:r w:rsidRPr="00A56EAB">
        <w:rPr>
          <w:rFonts w:asciiTheme="minorHAnsi" w:hAnsiTheme="minorHAnsi" w:cs="Segoe UI"/>
          <w:b/>
          <w:bCs/>
          <w:color w:val="1E1E1E"/>
          <w:shd w:val="clear" w:color="auto" w:fill="FFFFFF"/>
        </w:rPr>
        <w:t>indicatori statistici</w:t>
      </w:r>
      <w:r w:rsidRPr="00A56EAB">
        <w:rPr>
          <w:rFonts w:asciiTheme="minorHAnsi" w:hAnsiTheme="minorHAnsi" w:cs="Segoe UI"/>
          <w:color w:val="1E1E1E"/>
          <w:shd w:val="clear" w:color="auto" w:fill="FFFFFF"/>
        </w:rPr>
        <w:t>:</w:t>
      </w:r>
    </w:p>
    <w:p w14:paraId="0AE0BBFC" w14:textId="205E22A8" w:rsidR="00A56EAB" w:rsidRPr="00881B0E" w:rsidRDefault="00A56EAB" w:rsidP="000C0D8D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24"/>
          <w:szCs w:val="24"/>
        </w:rPr>
      </w:pPr>
    </w:p>
    <w:p w14:paraId="4D90BCA6" w14:textId="77777777" w:rsidR="00A56EAB" w:rsidRPr="00A56EAB" w:rsidRDefault="00A56EAB" w:rsidP="000C0D8D">
      <w:pPr>
        <w:adjustRightInd w:val="0"/>
        <w:snapToGrid w:val="0"/>
        <w:spacing w:line="360" w:lineRule="auto"/>
        <w:rPr>
          <w:rFonts w:asciiTheme="minorHAnsi" w:hAnsiTheme="minorHAnsi"/>
        </w:rPr>
      </w:pPr>
      <w:r w:rsidRPr="00A56EAB">
        <w:rPr>
          <w:rFonts w:asciiTheme="minorHAnsi" w:hAnsiTheme="minorHAnsi" w:cs="Segoe UI"/>
          <w:b/>
          <w:bCs/>
          <w:color w:val="1E1E1E"/>
        </w:rPr>
        <w:t>TASSI</w:t>
      </w:r>
      <w:r w:rsidRPr="00A56EAB">
        <w:rPr>
          <w:rFonts w:asciiTheme="minorHAnsi" w:hAnsiTheme="minorHAnsi" w:cs="Segoe UI"/>
          <w:i/>
          <w:iCs/>
          <w:color w:val="1E1E1E"/>
        </w:rPr>
        <w:t xml:space="preserve"> </w:t>
      </w:r>
      <w:r w:rsidRPr="00A56EAB">
        <w:rPr>
          <w:rFonts w:asciiTheme="minorHAnsi" w:hAnsiTheme="minorHAnsi" w:cs="Segoe UI"/>
          <w:color w:val="1E1E1E"/>
        </w:rPr>
        <w:t>(</w:t>
      </w:r>
      <w:r w:rsidRPr="00A56EAB">
        <w:rPr>
          <w:rFonts w:asciiTheme="minorHAnsi" w:hAnsiTheme="minorHAnsi" w:cs="Segoe UI"/>
          <w:i/>
          <w:iCs/>
          <w:color w:val="1E1E1E"/>
        </w:rPr>
        <w:t>indicano un rapporto tra due quantità</w:t>
      </w:r>
      <w:r w:rsidRPr="00A56EAB">
        <w:rPr>
          <w:rFonts w:asciiTheme="minorHAnsi" w:hAnsiTheme="minorHAnsi" w:cs="Segoe UI"/>
          <w:color w:val="1E1E1E"/>
        </w:rPr>
        <w:t>)</w:t>
      </w:r>
    </w:p>
    <w:p w14:paraId="3AD0299E" w14:textId="77777777" w:rsidR="00A56EAB" w:rsidRPr="00881B0E" w:rsidRDefault="00A56EAB" w:rsidP="00F91F0B">
      <w:pPr>
        <w:numPr>
          <w:ilvl w:val="0"/>
          <w:numId w:val="20"/>
        </w:numPr>
        <w:shd w:val="clear" w:color="auto" w:fill="E4E9EB"/>
        <w:adjustRightInd w:val="0"/>
        <w:snapToGrid w:val="0"/>
        <w:spacing w:line="560" w:lineRule="exact"/>
        <w:ind w:left="0" w:firstLine="0"/>
        <w:rPr>
          <w:rFonts w:asciiTheme="minorHAnsi" w:hAnsiTheme="minorHAnsi" w:cs="Segoe UI"/>
          <w:color w:val="1E1E1E"/>
        </w:rPr>
      </w:pPr>
      <w:r w:rsidRPr="00881B0E">
        <w:rPr>
          <w:rFonts w:asciiTheme="minorHAnsi" w:hAnsiTheme="minorHAnsi" w:cs="Segoe UI"/>
          <w:color w:val="1E1E1E"/>
        </w:rPr>
        <w:t> </w:t>
      </w:r>
      <w:r w:rsidRPr="00881B0E">
        <w:rPr>
          <w:rStyle w:val="Enfasigrassetto"/>
          <w:rFonts w:asciiTheme="minorHAnsi" w:hAnsiTheme="minorHAnsi" w:cs="Segoe UI"/>
          <w:color w:val="1E1E1E"/>
        </w:rPr>
        <w:t>TASSO DI NATALITÀ </w:t>
      </w:r>
      <w:r w:rsidRPr="00881B0E">
        <w:rPr>
          <w:rFonts w:asciiTheme="minorHAnsi" w:hAnsiTheme="minorHAnsi" w:cs="Segoe UI"/>
          <w:color w:val="1E1E1E"/>
        </w:rPr>
        <w:t>= numero di nascite per anno ogni 1000 abitanti. </w:t>
      </w:r>
    </w:p>
    <w:p w14:paraId="5ED96C50" w14:textId="77777777" w:rsidR="00A56EAB" w:rsidRPr="00881B0E" w:rsidRDefault="00A56EAB" w:rsidP="00F91F0B">
      <w:pPr>
        <w:numPr>
          <w:ilvl w:val="0"/>
          <w:numId w:val="20"/>
        </w:numPr>
        <w:shd w:val="clear" w:color="auto" w:fill="E4E9EB"/>
        <w:adjustRightInd w:val="0"/>
        <w:snapToGrid w:val="0"/>
        <w:spacing w:line="560" w:lineRule="exact"/>
        <w:ind w:left="0" w:firstLine="0"/>
        <w:rPr>
          <w:rFonts w:asciiTheme="minorHAnsi" w:hAnsiTheme="minorHAnsi" w:cs="Segoe UI"/>
          <w:color w:val="1E1E1E"/>
        </w:rPr>
      </w:pPr>
      <w:r w:rsidRPr="00881B0E">
        <w:rPr>
          <w:rFonts w:asciiTheme="minorHAnsi" w:hAnsiTheme="minorHAnsi" w:cs="Segoe UI"/>
          <w:color w:val="1E1E1E"/>
        </w:rPr>
        <w:t> </w:t>
      </w:r>
      <w:r w:rsidRPr="00881B0E">
        <w:rPr>
          <w:rStyle w:val="Enfasigrassetto"/>
          <w:rFonts w:asciiTheme="minorHAnsi" w:hAnsiTheme="minorHAnsi" w:cs="Segoe UI"/>
          <w:color w:val="1E1E1E"/>
        </w:rPr>
        <w:t>TASSO DI MORTALITÀ </w:t>
      </w:r>
      <w:r w:rsidRPr="00881B0E">
        <w:rPr>
          <w:rFonts w:asciiTheme="minorHAnsi" w:hAnsiTheme="minorHAnsi" w:cs="Segoe UI"/>
          <w:color w:val="1E1E1E"/>
        </w:rPr>
        <w:t>= numero di morti in un anno ogni 1000 abitanti.</w:t>
      </w:r>
    </w:p>
    <w:p w14:paraId="561D11B4" w14:textId="77777777" w:rsidR="00A56EAB" w:rsidRPr="00881B0E" w:rsidRDefault="00A56EAB" w:rsidP="00F91F0B">
      <w:pPr>
        <w:numPr>
          <w:ilvl w:val="0"/>
          <w:numId w:val="20"/>
        </w:numPr>
        <w:shd w:val="clear" w:color="auto" w:fill="E4E9EB"/>
        <w:adjustRightInd w:val="0"/>
        <w:snapToGrid w:val="0"/>
        <w:spacing w:line="560" w:lineRule="exact"/>
        <w:ind w:left="0" w:firstLine="0"/>
        <w:rPr>
          <w:rFonts w:asciiTheme="minorHAnsi" w:hAnsiTheme="minorHAnsi" w:cs="Segoe UI"/>
          <w:color w:val="1E1E1E"/>
        </w:rPr>
      </w:pPr>
      <w:r w:rsidRPr="00881B0E">
        <w:rPr>
          <w:rFonts w:asciiTheme="minorHAnsi" w:hAnsiTheme="minorHAnsi" w:cs="Segoe UI"/>
          <w:color w:val="1E1E1E"/>
        </w:rPr>
        <w:t> </w:t>
      </w:r>
      <w:r w:rsidRPr="00881B0E">
        <w:rPr>
          <w:rStyle w:val="Enfasigrassetto"/>
          <w:rFonts w:asciiTheme="minorHAnsi" w:hAnsiTheme="minorHAnsi" w:cs="Segoe UI"/>
          <w:color w:val="1E1E1E"/>
        </w:rPr>
        <w:t>TASSO DI FECONDITÀ </w:t>
      </w:r>
      <w:r w:rsidRPr="00881B0E">
        <w:rPr>
          <w:rFonts w:asciiTheme="minorHAnsi" w:hAnsiTheme="minorHAnsi" w:cs="Segoe UI"/>
          <w:color w:val="1E1E1E"/>
        </w:rPr>
        <w:t>= numero medio di figli per donna in età fertile (15-50 anni).</w:t>
      </w:r>
    </w:p>
    <w:p w14:paraId="343CFBA9" w14:textId="77777777" w:rsidR="00A56EAB" w:rsidRPr="00881B0E" w:rsidRDefault="00A56EAB" w:rsidP="00F91F0B">
      <w:pPr>
        <w:numPr>
          <w:ilvl w:val="0"/>
          <w:numId w:val="20"/>
        </w:numPr>
        <w:shd w:val="clear" w:color="auto" w:fill="E4E9EB"/>
        <w:adjustRightInd w:val="0"/>
        <w:snapToGrid w:val="0"/>
        <w:spacing w:line="560" w:lineRule="exact"/>
        <w:ind w:left="709" w:hanging="709"/>
        <w:rPr>
          <w:rFonts w:asciiTheme="minorHAnsi" w:hAnsiTheme="minorHAnsi" w:cs="Segoe UI"/>
          <w:color w:val="1E1E1E"/>
        </w:rPr>
      </w:pPr>
      <w:r w:rsidRPr="00881B0E">
        <w:rPr>
          <w:rFonts w:asciiTheme="minorHAnsi" w:hAnsiTheme="minorHAnsi" w:cs="Segoe UI"/>
          <w:color w:val="1E1E1E"/>
        </w:rPr>
        <w:t> </w:t>
      </w:r>
      <w:r w:rsidRPr="00881B0E">
        <w:rPr>
          <w:rStyle w:val="Enfasigrassetto"/>
          <w:rFonts w:asciiTheme="minorHAnsi" w:hAnsiTheme="minorHAnsi" w:cs="Segoe UI"/>
          <w:color w:val="1E1E1E"/>
        </w:rPr>
        <w:t>TASSO DI MORTALITÀ INFANTILE </w:t>
      </w:r>
      <w:r w:rsidRPr="00881B0E">
        <w:rPr>
          <w:rFonts w:asciiTheme="minorHAnsi" w:hAnsiTheme="minorHAnsi" w:cs="Segoe UI"/>
          <w:color w:val="1E1E1E"/>
        </w:rPr>
        <w:t>= numero di bambini morti entro il primo anno di vita ogni 1000 nati vivi.</w:t>
      </w:r>
    </w:p>
    <w:p w14:paraId="56643975" w14:textId="6A01F572" w:rsidR="00A56EAB" w:rsidRDefault="00A56EAB" w:rsidP="000C0D8D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24"/>
          <w:szCs w:val="24"/>
        </w:rPr>
      </w:pPr>
    </w:p>
    <w:p w14:paraId="68321052" w14:textId="77777777" w:rsidR="00F91F0B" w:rsidRPr="00881B0E" w:rsidRDefault="00F91F0B" w:rsidP="000C0D8D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24"/>
          <w:szCs w:val="24"/>
        </w:rPr>
      </w:pPr>
    </w:p>
    <w:p w14:paraId="45F2131F" w14:textId="77777777" w:rsidR="00A56EAB" w:rsidRPr="00A56EAB" w:rsidRDefault="00A56EAB" w:rsidP="000C0D8D">
      <w:pPr>
        <w:adjustRightInd w:val="0"/>
        <w:snapToGrid w:val="0"/>
        <w:spacing w:line="360" w:lineRule="auto"/>
        <w:rPr>
          <w:rFonts w:asciiTheme="minorHAnsi" w:hAnsiTheme="minorHAnsi"/>
        </w:rPr>
      </w:pPr>
      <w:r w:rsidRPr="00A56EAB">
        <w:rPr>
          <w:rFonts w:asciiTheme="minorHAnsi" w:hAnsiTheme="minorHAnsi" w:cs="Segoe UI"/>
          <w:b/>
          <w:bCs/>
          <w:color w:val="1E1E1E"/>
        </w:rPr>
        <w:t>SALDI</w:t>
      </w:r>
      <w:r w:rsidRPr="00A56EAB">
        <w:rPr>
          <w:rFonts w:asciiTheme="minorHAnsi" w:hAnsiTheme="minorHAnsi" w:cs="Segoe UI"/>
          <w:color w:val="1E1E1E"/>
        </w:rPr>
        <w:t xml:space="preserve"> (</w:t>
      </w:r>
      <w:r w:rsidRPr="00A56EAB">
        <w:rPr>
          <w:rFonts w:asciiTheme="minorHAnsi" w:hAnsiTheme="minorHAnsi" w:cs="Segoe UI"/>
          <w:i/>
          <w:iCs/>
          <w:color w:val="1E1E1E"/>
        </w:rPr>
        <w:t>che misurano la somma o la differenza tra due numeri)</w:t>
      </w:r>
    </w:p>
    <w:p w14:paraId="1F2F65CA" w14:textId="1541D560" w:rsidR="00A56EAB" w:rsidRPr="00881B0E" w:rsidRDefault="00A56EAB" w:rsidP="00F91F0B">
      <w:pPr>
        <w:numPr>
          <w:ilvl w:val="0"/>
          <w:numId w:val="21"/>
        </w:numPr>
        <w:shd w:val="clear" w:color="auto" w:fill="E4E9EB"/>
        <w:adjustRightInd w:val="0"/>
        <w:snapToGrid w:val="0"/>
        <w:spacing w:line="560" w:lineRule="exact"/>
        <w:ind w:left="709" w:hanging="709"/>
        <w:rPr>
          <w:rFonts w:asciiTheme="minorHAnsi" w:hAnsiTheme="minorHAnsi" w:cs="Segoe UI"/>
          <w:color w:val="1E1E1E"/>
        </w:rPr>
      </w:pPr>
      <w:r w:rsidRPr="00881B0E">
        <w:rPr>
          <w:rFonts w:asciiTheme="minorHAnsi" w:hAnsiTheme="minorHAnsi" w:cs="Segoe UI"/>
          <w:color w:val="1E1E1E"/>
        </w:rPr>
        <w:t> </w:t>
      </w:r>
      <w:r w:rsidRPr="00881B0E">
        <w:rPr>
          <w:rStyle w:val="Enfasigrassetto"/>
          <w:rFonts w:asciiTheme="minorHAnsi" w:hAnsiTheme="minorHAnsi" w:cs="Segoe UI"/>
          <w:color w:val="1E1E1E"/>
        </w:rPr>
        <w:t>SALDO NATURALE </w:t>
      </w:r>
      <w:r w:rsidRPr="00881B0E">
        <w:rPr>
          <w:rFonts w:asciiTheme="minorHAnsi" w:hAnsiTheme="minorHAnsi" w:cs="Segoe UI"/>
          <w:color w:val="1E1E1E"/>
        </w:rPr>
        <w:t>= differenza tra il numero dei nati e il numero dei morti in un anno in una determinata area geografica.</w:t>
      </w:r>
    </w:p>
    <w:p w14:paraId="7860C940" w14:textId="19A37362" w:rsidR="00A56EAB" w:rsidRPr="00881B0E" w:rsidRDefault="00A56EAB" w:rsidP="00F91F0B">
      <w:pPr>
        <w:numPr>
          <w:ilvl w:val="0"/>
          <w:numId w:val="21"/>
        </w:numPr>
        <w:shd w:val="clear" w:color="auto" w:fill="E4E9EB"/>
        <w:adjustRightInd w:val="0"/>
        <w:snapToGrid w:val="0"/>
        <w:spacing w:line="560" w:lineRule="exact"/>
        <w:ind w:left="709" w:hanging="709"/>
        <w:rPr>
          <w:rFonts w:asciiTheme="minorHAnsi" w:hAnsiTheme="minorHAnsi" w:cs="Segoe UI"/>
          <w:color w:val="1E1E1E"/>
        </w:rPr>
      </w:pPr>
      <w:r w:rsidRPr="00881B0E">
        <w:rPr>
          <w:rFonts w:asciiTheme="minorHAnsi" w:hAnsiTheme="minorHAnsi" w:cs="Segoe UI"/>
          <w:color w:val="1E1E1E"/>
        </w:rPr>
        <w:t> </w:t>
      </w:r>
      <w:r w:rsidRPr="00881B0E">
        <w:rPr>
          <w:rStyle w:val="Enfasigrassetto"/>
          <w:rFonts w:asciiTheme="minorHAnsi" w:hAnsiTheme="minorHAnsi" w:cs="Segoe UI"/>
          <w:color w:val="1E1E1E"/>
        </w:rPr>
        <w:t>SALDO MIGRATORIO </w:t>
      </w:r>
      <w:r w:rsidRPr="00881B0E">
        <w:rPr>
          <w:rFonts w:asciiTheme="minorHAnsi" w:hAnsiTheme="minorHAnsi" w:cs="Segoe UI"/>
          <w:color w:val="1E1E1E"/>
        </w:rPr>
        <w:t>= differenza tra il numero degli immigrati e quello degli emigrati in una determinata area geografica.</w:t>
      </w:r>
    </w:p>
    <w:p w14:paraId="34159868" w14:textId="2E8E3039" w:rsidR="00A56EAB" w:rsidRPr="00881B0E" w:rsidRDefault="00A56EAB" w:rsidP="00F91F0B">
      <w:pPr>
        <w:numPr>
          <w:ilvl w:val="0"/>
          <w:numId w:val="21"/>
        </w:numPr>
        <w:shd w:val="clear" w:color="auto" w:fill="E4E9EB"/>
        <w:adjustRightInd w:val="0"/>
        <w:snapToGrid w:val="0"/>
        <w:spacing w:line="560" w:lineRule="exact"/>
        <w:ind w:left="709" w:hanging="709"/>
        <w:rPr>
          <w:rFonts w:asciiTheme="minorHAnsi" w:hAnsiTheme="minorHAnsi" w:cs="Segoe UI"/>
          <w:color w:val="1E1E1E"/>
        </w:rPr>
      </w:pPr>
      <w:r w:rsidRPr="00881B0E">
        <w:rPr>
          <w:rStyle w:val="Enfasigrassetto"/>
          <w:rFonts w:asciiTheme="minorHAnsi" w:hAnsiTheme="minorHAnsi" w:cs="Segoe UI"/>
          <w:color w:val="1E1E1E"/>
        </w:rPr>
        <w:t> SALDO DEMOGRAFICO </w:t>
      </w:r>
      <w:r w:rsidRPr="00881B0E">
        <w:rPr>
          <w:rFonts w:asciiTheme="minorHAnsi" w:hAnsiTheme="minorHAnsi" w:cs="Segoe UI"/>
          <w:color w:val="1E1E1E"/>
        </w:rPr>
        <w:t>= somma del saldo naturale e del saldo migratorio.</w:t>
      </w:r>
    </w:p>
    <w:p w14:paraId="7A9F7AFA" w14:textId="5C9D68CE" w:rsidR="00A56EAB" w:rsidRPr="00881B0E" w:rsidRDefault="00A56EAB" w:rsidP="000C0D8D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24"/>
          <w:szCs w:val="24"/>
        </w:rPr>
      </w:pPr>
    </w:p>
    <w:p w14:paraId="2BE85EB6" w14:textId="77777777" w:rsidR="00F91F0B" w:rsidRPr="00881B0E" w:rsidRDefault="00F91F0B" w:rsidP="00881B0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24"/>
          <w:szCs w:val="24"/>
        </w:rPr>
      </w:pPr>
    </w:p>
    <w:p w14:paraId="7E82A9CD" w14:textId="77777777" w:rsidR="00A56EAB" w:rsidRPr="00BA2C6C" w:rsidRDefault="00A56EAB" w:rsidP="00881B0E">
      <w:pPr>
        <w:pStyle w:val="Titolo2"/>
        <w:shd w:val="clear" w:color="auto" w:fill="FFFFFF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 w:cs="Segoe UI"/>
          <w:color w:val="0070C0"/>
          <w:sz w:val="32"/>
          <w:szCs w:val="32"/>
        </w:rPr>
      </w:pPr>
      <w:r w:rsidRPr="00BA2C6C">
        <w:rPr>
          <w:rFonts w:asciiTheme="minorHAnsi" w:hAnsiTheme="minorHAnsi" w:cs="Segoe UI"/>
          <w:color w:val="0070C0"/>
          <w:sz w:val="32"/>
          <w:szCs w:val="32"/>
        </w:rPr>
        <w:t>Come cambia la popolazione della Terra</w:t>
      </w:r>
    </w:p>
    <w:p w14:paraId="499DB408" w14:textId="19E5BA21" w:rsidR="00A56EAB" w:rsidRPr="00881B0E" w:rsidRDefault="00A56EAB" w:rsidP="00881B0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24"/>
          <w:szCs w:val="24"/>
        </w:rPr>
      </w:pPr>
    </w:p>
    <w:p w14:paraId="7D23D403" w14:textId="77777777" w:rsidR="00A56EAB" w:rsidRPr="00A56EAB" w:rsidRDefault="00A56EAB" w:rsidP="00881B0E">
      <w:pPr>
        <w:adjustRightInd w:val="0"/>
        <w:snapToGrid w:val="0"/>
        <w:spacing w:line="360" w:lineRule="auto"/>
        <w:rPr>
          <w:rFonts w:asciiTheme="minorHAnsi" w:hAnsiTheme="minorHAnsi"/>
        </w:rPr>
      </w:pPr>
      <w:r w:rsidRPr="00A56EAB">
        <w:rPr>
          <w:rFonts w:asciiTheme="minorHAnsi" w:hAnsiTheme="minorHAnsi" w:cs="Segoe UI"/>
          <w:color w:val="1E1E1E"/>
          <w:shd w:val="clear" w:color="auto" w:fill="FFFFFF"/>
        </w:rPr>
        <w:t xml:space="preserve">La popolazione umana </w:t>
      </w:r>
      <w:r w:rsidRPr="00A56EAB">
        <w:rPr>
          <w:rFonts w:asciiTheme="minorHAnsi" w:hAnsiTheme="minorHAnsi" w:cs="Segoe UI"/>
          <w:b/>
          <w:bCs/>
          <w:color w:val="1E1E1E"/>
          <w:shd w:val="clear" w:color="auto" w:fill="FFFFFF"/>
        </w:rPr>
        <w:t>cambia e si evolve</w:t>
      </w:r>
      <w:r w:rsidRPr="00A56EAB">
        <w:rPr>
          <w:rFonts w:asciiTheme="minorHAnsi" w:hAnsiTheme="minorHAnsi" w:cs="Segoe UI"/>
          <w:color w:val="1E1E1E"/>
          <w:shd w:val="clear" w:color="auto" w:fill="FFFFFF"/>
        </w:rPr>
        <w:t xml:space="preserve"> in continuazione. Ecco i principali </w:t>
      </w:r>
      <w:r w:rsidRPr="00A56EAB">
        <w:rPr>
          <w:rFonts w:asciiTheme="minorHAnsi" w:hAnsiTheme="minorHAnsi" w:cs="Segoe UI"/>
          <w:b/>
          <w:bCs/>
          <w:color w:val="1E1E1E"/>
          <w:shd w:val="clear" w:color="auto" w:fill="FFFFFF"/>
        </w:rPr>
        <w:t>fenomeni</w:t>
      </w:r>
      <w:r w:rsidRPr="00A56EAB">
        <w:rPr>
          <w:rFonts w:asciiTheme="minorHAnsi" w:hAnsiTheme="minorHAnsi" w:cs="Segoe UI"/>
          <w:color w:val="1E1E1E"/>
          <w:shd w:val="clear" w:color="auto" w:fill="FFFFFF"/>
        </w:rPr>
        <w:t xml:space="preserve"> legati all'andamento della popolazione.</w:t>
      </w:r>
    </w:p>
    <w:p w14:paraId="1D223AFD" w14:textId="10DFDF09" w:rsidR="00A56EAB" w:rsidRPr="00881B0E" w:rsidRDefault="00A56EAB" w:rsidP="00881B0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24"/>
          <w:szCs w:val="24"/>
        </w:rPr>
      </w:pPr>
    </w:p>
    <w:p w14:paraId="7D5AC5E0" w14:textId="77777777" w:rsidR="00A56EAB" w:rsidRPr="00BA2C6C" w:rsidRDefault="00A56EAB" w:rsidP="00881B0E">
      <w:pPr>
        <w:pStyle w:val="Titolo3"/>
        <w:adjustRightInd w:val="0"/>
        <w:snapToGrid w:val="0"/>
        <w:spacing w:before="0" w:line="360" w:lineRule="auto"/>
        <w:rPr>
          <w:rFonts w:asciiTheme="minorHAnsi" w:hAnsiTheme="minorHAnsi"/>
          <w:b/>
          <w:bCs/>
          <w:color w:val="0070C0"/>
          <w:sz w:val="28"/>
          <w:szCs w:val="28"/>
        </w:rPr>
      </w:pPr>
      <w:r w:rsidRPr="00BA2C6C">
        <w:rPr>
          <w:rFonts w:asciiTheme="minorHAnsi" w:hAnsiTheme="minorHAnsi"/>
          <w:b/>
          <w:bCs/>
          <w:color w:val="0070C0"/>
          <w:sz w:val="28"/>
          <w:szCs w:val="28"/>
        </w:rPr>
        <w:t>La crescita demografica</w:t>
      </w:r>
    </w:p>
    <w:p w14:paraId="1E66207B" w14:textId="77777777" w:rsidR="00A56EAB" w:rsidRPr="00881B0E" w:rsidRDefault="00A56EAB" w:rsidP="00881B0E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</w:rPr>
      </w:pPr>
      <w:r w:rsidRPr="00881B0E">
        <w:rPr>
          <w:rFonts w:asciiTheme="minorHAnsi" w:hAnsiTheme="minorHAnsi"/>
        </w:rPr>
        <w:t xml:space="preserve">Nell’ultimo secolo </w:t>
      </w:r>
      <w:r w:rsidRPr="00881B0E">
        <w:rPr>
          <w:rStyle w:val="Enfasigrassetto"/>
          <w:rFonts w:asciiTheme="minorHAnsi" w:hAnsiTheme="minorHAnsi"/>
        </w:rPr>
        <w:t xml:space="preserve">la popolazione mondiale è aumentata </w:t>
      </w:r>
      <w:r w:rsidRPr="00881B0E">
        <w:rPr>
          <w:rFonts w:asciiTheme="minorHAnsi" w:hAnsiTheme="minorHAnsi"/>
        </w:rPr>
        <w:t xml:space="preserve">notevolmente: nel 1900 era di 1,6 miliardi di persone, oggi ha raggiunto gli </w:t>
      </w:r>
      <w:r w:rsidRPr="00881B0E">
        <w:rPr>
          <w:rStyle w:val="Enfasigrassetto"/>
          <w:rFonts w:asciiTheme="minorHAnsi" w:hAnsiTheme="minorHAnsi"/>
        </w:rPr>
        <w:t>8 miliardi</w:t>
      </w:r>
      <w:r w:rsidRPr="00881B0E">
        <w:rPr>
          <w:rFonts w:asciiTheme="minorHAnsi" w:hAnsiTheme="minorHAnsi"/>
        </w:rPr>
        <w:t xml:space="preserve">. Secondo le stime delle Nazioni Unite, questa crescita non si fermerà: </w:t>
      </w:r>
      <w:r w:rsidRPr="00881B0E">
        <w:rPr>
          <w:rStyle w:val="Enfasigrassetto"/>
          <w:rFonts w:asciiTheme="minorHAnsi" w:hAnsiTheme="minorHAnsi"/>
        </w:rPr>
        <w:t>nel 2050</w:t>
      </w:r>
      <w:r w:rsidRPr="00881B0E">
        <w:rPr>
          <w:rFonts w:asciiTheme="minorHAnsi" w:hAnsiTheme="minorHAnsi"/>
        </w:rPr>
        <w:t xml:space="preserve"> gli abitanti della Terra dovrebbero essere 9,7 miliardi. </w:t>
      </w:r>
    </w:p>
    <w:p w14:paraId="4EF8DD22" w14:textId="58FCB9F6" w:rsidR="00A56EAB" w:rsidRDefault="00A56EAB" w:rsidP="00881B0E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</w:rPr>
      </w:pPr>
      <w:r w:rsidRPr="00881B0E">
        <w:rPr>
          <w:rFonts w:asciiTheme="minorHAnsi" w:hAnsiTheme="minorHAnsi"/>
        </w:rPr>
        <w:t>La crescita della popolazione mondiale non è avvenuta in maniera omogenea.</w:t>
      </w:r>
    </w:p>
    <w:p w14:paraId="7276E503" w14:textId="0C863F11" w:rsidR="00BA2C6C" w:rsidRDefault="00BA2C6C" w:rsidP="00881B0E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</w:rPr>
      </w:pPr>
    </w:p>
    <w:p w14:paraId="152E2594" w14:textId="26644D4C" w:rsidR="00F91F0B" w:rsidRDefault="00F91F0B" w:rsidP="00881B0E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</w:rPr>
      </w:pPr>
    </w:p>
    <w:p w14:paraId="757805D7" w14:textId="77777777" w:rsidR="00A56EAB" w:rsidRPr="00BA2C6C" w:rsidRDefault="00A56EAB" w:rsidP="00881B0E">
      <w:pPr>
        <w:pStyle w:val="Titolo4"/>
        <w:adjustRightInd w:val="0"/>
        <w:snapToGrid w:val="0"/>
        <w:spacing w:before="0" w:line="360" w:lineRule="auto"/>
        <w:rPr>
          <w:rFonts w:asciiTheme="minorHAnsi" w:hAnsiTheme="minorHAnsi"/>
          <w:b/>
          <w:bCs/>
          <w:color w:val="auto"/>
        </w:rPr>
      </w:pPr>
      <w:r w:rsidRPr="00BA2C6C">
        <w:rPr>
          <w:rFonts w:asciiTheme="minorHAnsi" w:hAnsiTheme="minorHAnsi"/>
          <w:b/>
          <w:bCs/>
          <w:color w:val="auto"/>
        </w:rPr>
        <w:lastRenderedPageBreak/>
        <w:t>Le differenze storiche</w:t>
      </w:r>
    </w:p>
    <w:p w14:paraId="188502DE" w14:textId="77777777" w:rsidR="00A56EAB" w:rsidRPr="00881B0E" w:rsidRDefault="00A56EAB" w:rsidP="00881B0E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</w:rPr>
      </w:pPr>
      <w:r w:rsidRPr="00881B0E">
        <w:rPr>
          <w:rFonts w:asciiTheme="minorHAnsi" w:hAnsiTheme="minorHAnsi"/>
        </w:rPr>
        <w:t xml:space="preserve">Se guardiamo la linea del tempo, notiamo che l'aumento si è verificato soprattutto </w:t>
      </w:r>
      <w:r w:rsidRPr="00881B0E">
        <w:rPr>
          <w:rStyle w:val="Enfasigrassetto"/>
          <w:rFonts w:asciiTheme="minorHAnsi" w:hAnsiTheme="minorHAnsi"/>
        </w:rPr>
        <w:t>nell'ultimo secolo</w:t>
      </w:r>
      <w:r w:rsidRPr="00881B0E">
        <w:rPr>
          <w:rFonts w:asciiTheme="minorHAnsi" w:hAnsiTheme="minorHAnsi"/>
        </w:rPr>
        <w:t>.</w:t>
      </w:r>
    </w:p>
    <w:p w14:paraId="777C1716" w14:textId="6A1FECE9" w:rsidR="00A56EAB" w:rsidRDefault="00A56EAB" w:rsidP="00881B0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24"/>
          <w:szCs w:val="24"/>
        </w:rPr>
      </w:pPr>
    </w:p>
    <w:p w14:paraId="65D08979" w14:textId="77777777" w:rsidR="00BA2C6C" w:rsidRPr="00881B0E" w:rsidRDefault="00BA2C6C" w:rsidP="00881B0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24"/>
          <w:szCs w:val="24"/>
        </w:rPr>
      </w:pPr>
    </w:p>
    <w:p w14:paraId="06AC664C" w14:textId="61DF9653" w:rsidR="00A56EAB" w:rsidRPr="00881B0E" w:rsidRDefault="00A56EAB" w:rsidP="00BA2C6C">
      <w:pPr>
        <w:pStyle w:val="Titolo2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color w:val="0070C0"/>
          <w:sz w:val="24"/>
          <w:szCs w:val="24"/>
        </w:rPr>
      </w:pPr>
      <w:r w:rsidRPr="00881B0E">
        <w:rPr>
          <w:rFonts w:asciiTheme="minorHAnsi" w:hAnsiTheme="minorHAnsi"/>
          <w:noProof/>
          <w:color w:val="0070C0"/>
          <w:sz w:val="24"/>
          <w:szCs w:val="24"/>
        </w:rPr>
        <w:drawing>
          <wp:inline distT="0" distB="0" distL="0" distR="0" wp14:anchorId="5996CE6F" wp14:editId="028D5EFD">
            <wp:extent cx="4363605" cy="244105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92" b="8759"/>
                    <a:stretch/>
                  </pic:blipFill>
                  <pic:spPr bwMode="auto">
                    <a:xfrm>
                      <a:off x="0" y="0"/>
                      <a:ext cx="4379893" cy="2450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BA6E22" w14:textId="77777777" w:rsidR="00BA2C6C" w:rsidRDefault="00A56EAB" w:rsidP="00BA2C6C">
      <w:pPr>
        <w:adjustRightInd w:val="0"/>
        <w:snapToGrid w:val="0"/>
        <w:spacing w:line="360" w:lineRule="auto"/>
        <w:jc w:val="center"/>
        <w:rPr>
          <w:rFonts w:asciiTheme="minorHAnsi" w:hAnsiTheme="minorHAnsi" w:cs="Segoe UI"/>
          <w:i/>
          <w:iCs/>
          <w:color w:val="555555"/>
          <w:sz w:val="20"/>
          <w:szCs w:val="20"/>
          <w:shd w:val="clear" w:color="auto" w:fill="FFFFFF"/>
        </w:rPr>
      </w:pPr>
      <w:r w:rsidRPr="00A56EAB">
        <w:rPr>
          <w:rFonts w:asciiTheme="minorHAnsi" w:hAnsiTheme="minorHAnsi" w:cs="Segoe UI"/>
          <w:i/>
          <w:iCs/>
          <w:color w:val="555555"/>
          <w:sz w:val="20"/>
          <w:szCs w:val="20"/>
          <w:shd w:val="clear" w:color="auto" w:fill="FFFFFF"/>
        </w:rPr>
        <w:t xml:space="preserve">Densità della popolazione (abitanti / km2) dal 1400 a oggi, con una proiezione fino al 2100 </w:t>
      </w:r>
    </w:p>
    <w:p w14:paraId="018BDFF5" w14:textId="563C8B57" w:rsidR="00A56EAB" w:rsidRPr="00A56EAB" w:rsidRDefault="00A56EAB" w:rsidP="00BA2C6C">
      <w:pPr>
        <w:adjustRightInd w:val="0"/>
        <w:snapToGrid w:val="0"/>
        <w:spacing w:line="360" w:lineRule="auto"/>
        <w:jc w:val="center"/>
        <w:rPr>
          <w:rFonts w:asciiTheme="minorHAnsi" w:hAnsiTheme="minorHAnsi"/>
          <w:i/>
          <w:iCs/>
          <w:sz w:val="20"/>
          <w:szCs w:val="20"/>
        </w:rPr>
      </w:pPr>
      <w:r w:rsidRPr="00A56EAB">
        <w:rPr>
          <w:rFonts w:asciiTheme="minorHAnsi" w:hAnsiTheme="minorHAnsi" w:cs="Segoe UI"/>
          <w:i/>
          <w:iCs/>
          <w:color w:val="555555"/>
          <w:sz w:val="20"/>
          <w:szCs w:val="20"/>
          <w:shd w:val="clear" w:color="auto" w:fill="FFFFFF"/>
        </w:rPr>
        <w:t xml:space="preserve">(Fonte: FAO, World </w:t>
      </w:r>
      <w:proofErr w:type="spellStart"/>
      <w:r w:rsidRPr="00A56EAB">
        <w:rPr>
          <w:rFonts w:asciiTheme="minorHAnsi" w:hAnsiTheme="minorHAnsi" w:cs="Segoe UI"/>
          <w:i/>
          <w:iCs/>
          <w:color w:val="555555"/>
          <w:sz w:val="20"/>
          <w:szCs w:val="20"/>
          <w:shd w:val="clear" w:color="auto" w:fill="FFFFFF"/>
        </w:rPr>
        <w:t>Bank</w:t>
      </w:r>
      <w:proofErr w:type="spellEnd"/>
      <w:r w:rsidRPr="00A56EAB">
        <w:rPr>
          <w:rFonts w:asciiTheme="minorHAnsi" w:hAnsiTheme="minorHAnsi" w:cs="Segoe UI"/>
          <w:i/>
          <w:iCs/>
          <w:color w:val="555555"/>
          <w:sz w:val="20"/>
          <w:szCs w:val="20"/>
          <w:shd w:val="clear" w:color="auto" w:fill="FFFFFF"/>
        </w:rPr>
        <w:t xml:space="preserve"> 2022)</w:t>
      </w:r>
    </w:p>
    <w:p w14:paraId="240FD83C" w14:textId="03D96FAB" w:rsidR="00A56EAB" w:rsidRPr="00881B0E" w:rsidRDefault="00A56EAB" w:rsidP="00881B0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24"/>
          <w:szCs w:val="24"/>
        </w:rPr>
      </w:pPr>
    </w:p>
    <w:p w14:paraId="479DB19C" w14:textId="07B39A3F" w:rsidR="00A56EAB" w:rsidRPr="00881B0E" w:rsidRDefault="00A56EAB" w:rsidP="00881B0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24"/>
          <w:szCs w:val="24"/>
        </w:rPr>
      </w:pPr>
    </w:p>
    <w:p w14:paraId="51D703F9" w14:textId="77777777" w:rsidR="00A56EAB" w:rsidRPr="00BA2C6C" w:rsidRDefault="00A56EAB" w:rsidP="00881B0E">
      <w:pPr>
        <w:pStyle w:val="Titolo4"/>
        <w:adjustRightInd w:val="0"/>
        <w:snapToGrid w:val="0"/>
        <w:spacing w:before="0" w:line="360" w:lineRule="auto"/>
        <w:rPr>
          <w:rFonts w:asciiTheme="minorHAnsi" w:hAnsiTheme="minorHAnsi"/>
          <w:b/>
          <w:bCs/>
          <w:color w:val="auto"/>
        </w:rPr>
      </w:pPr>
      <w:r w:rsidRPr="00BA2C6C">
        <w:rPr>
          <w:rFonts w:asciiTheme="minorHAnsi" w:hAnsiTheme="minorHAnsi"/>
          <w:b/>
          <w:bCs/>
          <w:color w:val="auto"/>
        </w:rPr>
        <w:t>Le differenze geografiche</w:t>
      </w:r>
    </w:p>
    <w:p w14:paraId="40C0457E" w14:textId="77777777" w:rsidR="00A56EAB" w:rsidRPr="00881B0E" w:rsidRDefault="00A56EAB" w:rsidP="00881B0E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</w:rPr>
      </w:pPr>
      <w:r w:rsidRPr="00881B0E">
        <w:rPr>
          <w:rFonts w:asciiTheme="minorHAnsi" w:hAnsiTheme="minorHAnsi"/>
        </w:rPr>
        <w:t xml:space="preserve">Se guardiamo l'aspetto geografico, rileviamo che i </w:t>
      </w:r>
      <w:r w:rsidRPr="00881B0E">
        <w:rPr>
          <w:rStyle w:val="Enfasigrassetto"/>
          <w:rFonts w:asciiTheme="minorHAnsi" w:hAnsiTheme="minorHAnsi"/>
        </w:rPr>
        <w:t>Paesi in via di sviluppo</w:t>
      </w:r>
      <w:r w:rsidRPr="00881B0E">
        <w:rPr>
          <w:rFonts w:asciiTheme="minorHAnsi" w:hAnsiTheme="minorHAnsi"/>
        </w:rPr>
        <w:t xml:space="preserve"> hanno conosciuto un incremento della popolazione maggiore rispetto a quello dei Paesi avanzati.</w:t>
      </w:r>
    </w:p>
    <w:p w14:paraId="582CF936" w14:textId="50617092" w:rsidR="00F91F0B" w:rsidRPr="00881B0E" w:rsidRDefault="00A56EAB" w:rsidP="00881B0E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</w:rPr>
      </w:pPr>
      <w:r w:rsidRPr="00881B0E">
        <w:rPr>
          <w:rFonts w:asciiTheme="minorHAnsi" w:hAnsiTheme="minorHAnsi"/>
        </w:rPr>
        <w:t xml:space="preserve">Questo fenomeno è dovuto al fatto che nei Paesi in via di sviluppo (a parità di mortalità) i </w:t>
      </w:r>
      <w:r w:rsidRPr="00881B0E">
        <w:rPr>
          <w:rStyle w:val="Enfasigrassetto"/>
          <w:rFonts w:asciiTheme="minorHAnsi" w:hAnsiTheme="minorHAnsi"/>
        </w:rPr>
        <w:t xml:space="preserve">tassi di fecondità </w:t>
      </w:r>
      <w:r w:rsidRPr="00881B0E">
        <w:rPr>
          <w:rFonts w:asciiTheme="minorHAnsi" w:hAnsiTheme="minorHAnsi"/>
        </w:rPr>
        <w:t xml:space="preserve">e </w:t>
      </w:r>
      <w:r w:rsidRPr="00881B0E">
        <w:rPr>
          <w:rStyle w:val="Enfasigrassetto"/>
          <w:rFonts w:asciiTheme="minorHAnsi" w:hAnsiTheme="minorHAnsi"/>
        </w:rPr>
        <w:t xml:space="preserve">natalità </w:t>
      </w:r>
      <w:r w:rsidRPr="00881B0E">
        <w:rPr>
          <w:rFonts w:asciiTheme="minorHAnsi" w:hAnsiTheme="minorHAnsi"/>
        </w:rPr>
        <w:t xml:space="preserve">sono aumentati. </w:t>
      </w:r>
    </w:p>
    <w:p w14:paraId="7018176C" w14:textId="77777777" w:rsidR="00A56EAB" w:rsidRPr="00881B0E" w:rsidRDefault="00A56EAB" w:rsidP="00881B0E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</w:rPr>
      </w:pPr>
      <w:r w:rsidRPr="00881B0E">
        <w:rPr>
          <w:rFonts w:asciiTheme="minorHAnsi" w:hAnsiTheme="minorHAnsi"/>
        </w:rPr>
        <w:t>Oggi, quindi, la maggior parte dei nuovi abitanti del mondo nasce nelle aree meno sviluppate del Pianeta. E dal 1950 a oggi il peso demografico dell'Asia, dell'Africa e dell'America latina è cresciuto, mentre quello dell'Europa e dell'America del Nord è diminuito.</w:t>
      </w:r>
    </w:p>
    <w:p w14:paraId="10311DEF" w14:textId="0352DB21" w:rsidR="00A56EAB" w:rsidRPr="00881B0E" w:rsidRDefault="00A56EAB" w:rsidP="00881B0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24"/>
          <w:szCs w:val="24"/>
        </w:rPr>
      </w:pPr>
    </w:p>
    <w:p w14:paraId="1CAD3152" w14:textId="0C36D734" w:rsidR="00A56EAB" w:rsidRPr="00BA2C6C" w:rsidRDefault="00A56EAB" w:rsidP="00BA2C6C">
      <w:pPr>
        <w:pStyle w:val="Titolo3"/>
        <w:shd w:val="clear" w:color="auto" w:fill="FFFFFF"/>
        <w:adjustRightInd w:val="0"/>
        <w:snapToGrid w:val="0"/>
        <w:spacing w:before="0" w:line="360" w:lineRule="auto"/>
        <w:rPr>
          <w:rFonts w:asciiTheme="minorHAnsi" w:hAnsiTheme="minorHAnsi" w:cs="Segoe UI"/>
          <w:b/>
          <w:bCs/>
          <w:color w:val="0070C0"/>
          <w:sz w:val="28"/>
          <w:szCs w:val="28"/>
        </w:rPr>
      </w:pPr>
      <w:r w:rsidRPr="00BA2C6C">
        <w:rPr>
          <w:rFonts w:asciiTheme="minorHAnsi" w:hAnsiTheme="minorHAnsi" w:cs="Segoe UI"/>
          <w:b/>
          <w:bCs/>
          <w:color w:val="0070C0"/>
          <w:sz w:val="28"/>
          <w:szCs w:val="28"/>
        </w:rPr>
        <w:t>La speranza di vita alla nascita</w:t>
      </w:r>
    </w:p>
    <w:p w14:paraId="2228DA5C" w14:textId="77777777" w:rsidR="00A56EAB" w:rsidRPr="00A56EAB" w:rsidRDefault="00A56EAB" w:rsidP="00881B0E">
      <w:pPr>
        <w:adjustRightInd w:val="0"/>
        <w:snapToGrid w:val="0"/>
        <w:spacing w:line="360" w:lineRule="auto"/>
        <w:rPr>
          <w:rFonts w:asciiTheme="minorHAnsi" w:hAnsiTheme="minorHAnsi"/>
        </w:rPr>
      </w:pPr>
      <w:r w:rsidRPr="00A56EAB">
        <w:rPr>
          <w:rFonts w:asciiTheme="minorHAnsi" w:hAnsiTheme="minorHAnsi"/>
        </w:rPr>
        <w:t xml:space="preserve">Un altro parametro che differenza i Paesi avanzati da quelli in via di sviluppo è la </w:t>
      </w:r>
      <w:r w:rsidRPr="00A56EAB">
        <w:rPr>
          <w:rFonts w:asciiTheme="minorHAnsi" w:hAnsiTheme="minorHAnsi"/>
          <w:b/>
          <w:bCs/>
        </w:rPr>
        <w:t>speranza di vita alla nascita</w:t>
      </w:r>
      <w:r w:rsidRPr="00A56EAB">
        <w:rPr>
          <w:rFonts w:asciiTheme="minorHAnsi" w:hAnsiTheme="minorHAnsi"/>
        </w:rPr>
        <w:t>, cioè il numero di anni che mediamente una persona può sperare di vivere nel momento in cui nasce. </w:t>
      </w:r>
    </w:p>
    <w:p w14:paraId="5A8AF606" w14:textId="7ED9D4ED" w:rsidR="00A56EAB" w:rsidRPr="00881B0E" w:rsidRDefault="00A56EAB" w:rsidP="00881B0E">
      <w:pPr>
        <w:adjustRightInd w:val="0"/>
        <w:snapToGrid w:val="0"/>
        <w:spacing w:line="360" w:lineRule="auto"/>
        <w:rPr>
          <w:rFonts w:asciiTheme="minorHAnsi" w:hAnsiTheme="minorHAnsi"/>
        </w:rPr>
      </w:pPr>
      <w:r w:rsidRPr="00A56EAB">
        <w:rPr>
          <w:rFonts w:asciiTheme="minorHAnsi" w:hAnsiTheme="minorHAnsi"/>
        </w:rPr>
        <w:t xml:space="preserve">La speranza di vita media nel mondo è di circa </w:t>
      </w:r>
      <w:r w:rsidRPr="00A56EAB">
        <w:rPr>
          <w:rFonts w:asciiTheme="minorHAnsi" w:hAnsiTheme="minorHAnsi"/>
          <w:b/>
          <w:bCs/>
        </w:rPr>
        <w:t>72 anni</w:t>
      </w:r>
      <w:r w:rsidRPr="00A56EAB">
        <w:rPr>
          <w:rFonts w:asciiTheme="minorHAnsi" w:hAnsiTheme="minorHAnsi"/>
        </w:rPr>
        <w:t xml:space="preserve">, ma nei Paesi avanzati l’aspettativa di vita media supera gli </w:t>
      </w:r>
      <w:r w:rsidRPr="00A56EAB">
        <w:rPr>
          <w:rFonts w:asciiTheme="minorHAnsi" w:hAnsiTheme="minorHAnsi"/>
          <w:b/>
          <w:bCs/>
        </w:rPr>
        <w:t>80 anni</w:t>
      </w:r>
      <w:r w:rsidRPr="00A56EAB">
        <w:rPr>
          <w:rFonts w:asciiTheme="minorHAnsi" w:hAnsiTheme="minorHAnsi"/>
        </w:rPr>
        <w:t xml:space="preserve">, mentre nei Paesi in via di sviluppo è inferiore ai </w:t>
      </w:r>
      <w:r w:rsidRPr="00A56EAB">
        <w:rPr>
          <w:rFonts w:asciiTheme="minorHAnsi" w:hAnsiTheme="minorHAnsi"/>
          <w:b/>
          <w:bCs/>
        </w:rPr>
        <w:t>55 anni</w:t>
      </w:r>
      <w:r w:rsidRPr="00A56EAB">
        <w:rPr>
          <w:rFonts w:asciiTheme="minorHAnsi" w:hAnsiTheme="minorHAnsi"/>
        </w:rPr>
        <w:t xml:space="preserve">.  </w:t>
      </w:r>
    </w:p>
    <w:p w14:paraId="34B81B4C" w14:textId="5E034F27" w:rsidR="00A56EAB" w:rsidRDefault="00A56EAB" w:rsidP="00881B0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24"/>
          <w:szCs w:val="24"/>
        </w:rPr>
      </w:pPr>
    </w:p>
    <w:p w14:paraId="40007531" w14:textId="6C9CB376" w:rsidR="00F91F0B" w:rsidRDefault="00F91F0B" w:rsidP="00881B0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24"/>
          <w:szCs w:val="24"/>
        </w:rPr>
      </w:pPr>
    </w:p>
    <w:p w14:paraId="72432AE7" w14:textId="77777777" w:rsidR="00F91F0B" w:rsidRPr="00881B0E" w:rsidRDefault="00F91F0B" w:rsidP="00881B0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24"/>
          <w:szCs w:val="24"/>
        </w:rPr>
      </w:pPr>
    </w:p>
    <w:p w14:paraId="799A365A" w14:textId="2A40F0CF" w:rsidR="00BA2C6C" w:rsidRPr="00F91F0B" w:rsidRDefault="00A56EAB" w:rsidP="00F91F0B">
      <w:pPr>
        <w:pStyle w:val="Titolo2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color w:val="0070C0"/>
          <w:sz w:val="24"/>
          <w:szCs w:val="24"/>
        </w:rPr>
      </w:pPr>
      <w:r w:rsidRPr="00881B0E">
        <w:rPr>
          <w:rFonts w:asciiTheme="minorHAnsi" w:hAnsiTheme="minorHAnsi"/>
          <w:noProof/>
          <w:color w:val="0070C0"/>
          <w:sz w:val="24"/>
          <w:szCs w:val="24"/>
        </w:rPr>
        <w:drawing>
          <wp:inline distT="0" distB="0" distL="0" distR="0" wp14:anchorId="40F4C6BA" wp14:editId="39D28D7A">
            <wp:extent cx="5660773" cy="2830664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1131" cy="284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6F715" w14:textId="77777777" w:rsidR="00F91F0B" w:rsidRPr="00F91F0B" w:rsidRDefault="00F91F0B" w:rsidP="00F91F0B"/>
    <w:p w14:paraId="2433F97B" w14:textId="2EEA9D1D" w:rsidR="00A56EAB" w:rsidRPr="00BA2C6C" w:rsidRDefault="00A56EAB" w:rsidP="00881B0E">
      <w:pPr>
        <w:pStyle w:val="Titolo3"/>
        <w:shd w:val="clear" w:color="auto" w:fill="FFFFFF"/>
        <w:adjustRightInd w:val="0"/>
        <w:snapToGrid w:val="0"/>
        <w:spacing w:before="0" w:line="360" w:lineRule="auto"/>
        <w:rPr>
          <w:rFonts w:asciiTheme="minorHAnsi" w:hAnsiTheme="minorHAnsi" w:cs="Segoe UI"/>
          <w:b/>
          <w:bCs/>
          <w:color w:val="0070C0"/>
          <w:sz w:val="28"/>
          <w:szCs w:val="28"/>
        </w:rPr>
      </w:pPr>
      <w:r w:rsidRPr="00BA2C6C">
        <w:rPr>
          <w:rFonts w:asciiTheme="minorHAnsi" w:hAnsiTheme="minorHAnsi" w:cs="Segoe UI"/>
          <w:b/>
          <w:bCs/>
          <w:color w:val="0070C0"/>
          <w:sz w:val="28"/>
          <w:szCs w:val="28"/>
        </w:rPr>
        <w:t>L'invecchiamento demografico</w:t>
      </w:r>
    </w:p>
    <w:p w14:paraId="516EC9FB" w14:textId="3EA76946" w:rsidR="00F8247C" w:rsidRDefault="00A56EAB" w:rsidP="00F91F0B">
      <w:pPr>
        <w:adjustRightInd w:val="0"/>
        <w:snapToGrid w:val="0"/>
        <w:spacing w:line="360" w:lineRule="auto"/>
        <w:rPr>
          <w:rFonts w:asciiTheme="minorHAnsi" w:hAnsiTheme="minorHAnsi" w:cs="Segoe UI"/>
          <w:color w:val="1E1E1E"/>
          <w:shd w:val="clear" w:color="auto" w:fill="FFFFFF"/>
        </w:rPr>
      </w:pPr>
      <w:r w:rsidRPr="00A56EAB">
        <w:rPr>
          <w:rFonts w:asciiTheme="minorHAnsi" w:hAnsiTheme="minorHAnsi" w:cs="Segoe UI"/>
          <w:color w:val="1E1E1E"/>
          <w:shd w:val="clear" w:color="auto" w:fill="FFFFFF"/>
        </w:rPr>
        <w:t>È il progressivo innalzamento dell’</w:t>
      </w:r>
      <w:r w:rsidRPr="00A56EAB">
        <w:rPr>
          <w:rFonts w:asciiTheme="minorHAnsi" w:hAnsiTheme="minorHAnsi" w:cs="Segoe UI"/>
          <w:b/>
          <w:bCs/>
          <w:color w:val="1E1E1E"/>
          <w:shd w:val="clear" w:color="auto" w:fill="FFFFFF"/>
        </w:rPr>
        <w:t>età media della popolazione</w:t>
      </w:r>
      <w:r w:rsidRPr="00A56EAB">
        <w:rPr>
          <w:rFonts w:asciiTheme="minorHAnsi" w:hAnsiTheme="minorHAnsi" w:cs="Segoe UI"/>
          <w:color w:val="1E1E1E"/>
          <w:shd w:val="clear" w:color="auto" w:fill="FFFFFF"/>
        </w:rPr>
        <w:t xml:space="preserve">: nel 1950, l’età media della popolazione mondiale era di 23 anni, nel 2022 ha raggiunto i </w:t>
      </w:r>
      <w:r w:rsidRPr="00A56EAB">
        <w:rPr>
          <w:rFonts w:asciiTheme="minorHAnsi" w:hAnsiTheme="minorHAnsi" w:cs="Segoe UI"/>
          <w:b/>
          <w:bCs/>
          <w:color w:val="1E1E1E"/>
          <w:shd w:val="clear" w:color="auto" w:fill="FFFFFF"/>
        </w:rPr>
        <w:t>33 anni</w:t>
      </w:r>
      <w:r w:rsidRPr="00A56EAB">
        <w:rPr>
          <w:rFonts w:asciiTheme="minorHAnsi" w:hAnsiTheme="minorHAnsi" w:cs="Segoe UI"/>
          <w:color w:val="1E1E1E"/>
          <w:shd w:val="clear" w:color="auto" w:fill="FFFFFF"/>
        </w:rPr>
        <w:t xml:space="preserve"> e si prevede che nel 2050 supererà i 36 anni. </w:t>
      </w:r>
    </w:p>
    <w:p w14:paraId="377E8064" w14:textId="77777777" w:rsidR="00F91F0B" w:rsidRPr="00F91F0B" w:rsidRDefault="00F91F0B" w:rsidP="00F91F0B">
      <w:pPr>
        <w:adjustRightInd w:val="0"/>
        <w:snapToGrid w:val="0"/>
        <w:spacing w:line="360" w:lineRule="auto"/>
        <w:rPr>
          <w:rFonts w:asciiTheme="minorHAnsi" w:hAnsiTheme="minorHAnsi" w:cs="Segoe UI"/>
          <w:color w:val="1E1E1E"/>
          <w:shd w:val="clear" w:color="auto" w:fill="FFFFFF"/>
        </w:rPr>
      </w:pPr>
    </w:p>
    <w:p w14:paraId="5D45126D" w14:textId="08B334F5" w:rsidR="00A56EAB" w:rsidRPr="00F91F0B" w:rsidRDefault="00F8247C" w:rsidP="00F91F0B">
      <w:pPr>
        <w:pStyle w:val="Titolo2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b w:val="0"/>
          <w:bCs w:val="0"/>
          <w:color w:val="0070C0"/>
          <w:sz w:val="24"/>
          <w:szCs w:val="24"/>
          <w:lang w:val="en-US"/>
        </w:rPr>
      </w:pPr>
      <w:r w:rsidRPr="00881B0E">
        <w:rPr>
          <w:rFonts w:asciiTheme="minorHAnsi" w:hAnsiTheme="minorHAnsi"/>
          <w:b w:val="0"/>
          <w:bCs w:val="0"/>
          <w:noProof/>
          <w:color w:val="0070C0"/>
          <w:sz w:val="24"/>
          <w:szCs w:val="24"/>
          <w:lang w:val="en-US"/>
        </w:rPr>
        <w:drawing>
          <wp:inline distT="0" distB="0" distL="0" distR="0" wp14:anchorId="5A4635AA" wp14:editId="79B44E44">
            <wp:extent cx="4007458" cy="2118904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 12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59" b="9868"/>
                    <a:stretch/>
                  </pic:blipFill>
                  <pic:spPr bwMode="auto">
                    <a:xfrm>
                      <a:off x="0" y="0"/>
                      <a:ext cx="4076228" cy="2155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C66412" w14:textId="77777777" w:rsidR="00292F80" w:rsidRPr="00F91F0B" w:rsidRDefault="00292F80" w:rsidP="00F91F0B">
      <w:pPr>
        <w:pStyle w:val="Titolo2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 w:cs="Segoe UI"/>
          <w:b w:val="0"/>
          <w:bCs w:val="0"/>
          <w:i/>
          <w:iCs/>
          <w:color w:val="1E1E1E"/>
          <w:sz w:val="20"/>
          <w:szCs w:val="20"/>
          <w:shd w:val="clear" w:color="auto" w:fill="FFFFFF"/>
        </w:rPr>
      </w:pPr>
      <w:r w:rsidRPr="00F91F0B">
        <w:rPr>
          <w:rFonts w:asciiTheme="minorHAnsi" w:hAnsiTheme="minorHAnsi" w:cs="Segoe UI"/>
          <w:b w:val="0"/>
          <w:bCs w:val="0"/>
          <w:i/>
          <w:iCs/>
          <w:color w:val="1E1E1E"/>
          <w:sz w:val="20"/>
          <w:szCs w:val="20"/>
          <w:shd w:val="clear" w:color="auto" w:fill="FFFFFF"/>
        </w:rPr>
        <w:t>Milioni di persone nel mondo sopra i 18 anni (dal 1950 al 2100)</w:t>
      </w:r>
    </w:p>
    <w:p w14:paraId="78F4C209" w14:textId="3DAF49E9" w:rsidR="00292F80" w:rsidRPr="00F91F0B" w:rsidRDefault="00F91F0B" w:rsidP="00F91F0B">
      <w:pPr>
        <w:pStyle w:val="Titolo2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 w:cs="Segoe UI"/>
          <w:b w:val="0"/>
          <w:bCs w:val="0"/>
          <w:i/>
          <w:iCs/>
          <w:color w:val="1E1E1E"/>
          <w:sz w:val="20"/>
          <w:szCs w:val="20"/>
          <w:shd w:val="clear" w:color="auto" w:fill="FFFFFF"/>
          <w:lang w:val="en-US"/>
        </w:rPr>
      </w:pPr>
      <w:r>
        <w:rPr>
          <w:rFonts w:asciiTheme="minorHAnsi" w:hAnsiTheme="minorHAnsi" w:cs="Segoe UI"/>
          <w:b w:val="0"/>
          <w:bCs w:val="0"/>
          <w:i/>
          <w:iCs/>
          <w:color w:val="1E1E1E"/>
          <w:sz w:val="20"/>
          <w:szCs w:val="20"/>
          <w:shd w:val="clear" w:color="auto" w:fill="FFFFFF"/>
          <w:lang w:val="en-US"/>
        </w:rPr>
        <w:t>(</w:t>
      </w:r>
      <w:r w:rsidRPr="00F91F0B">
        <w:rPr>
          <w:rFonts w:asciiTheme="minorHAnsi" w:hAnsiTheme="minorHAnsi" w:cs="Segoe UI"/>
          <w:b w:val="0"/>
          <w:bCs w:val="0"/>
          <w:i/>
          <w:iCs/>
          <w:color w:val="1E1E1E"/>
          <w:sz w:val="20"/>
          <w:szCs w:val="20"/>
          <w:shd w:val="clear" w:color="auto" w:fill="FFFFFF"/>
          <w:lang w:val="en-US"/>
        </w:rPr>
        <w:t>Fonte:</w:t>
      </w:r>
      <w:r>
        <w:rPr>
          <w:rFonts w:asciiTheme="minorHAnsi" w:hAnsiTheme="minorHAnsi" w:cs="Segoe UI"/>
          <w:b w:val="0"/>
          <w:bCs w:val="0"/>
          <w:i/>
          <w:iCs/>
          <w:color w:val="1E1E1E"/>
          <w:sz w:val="20"/>
          <w:szCs w:val="20"/>
          <w:shd w:val="clear" w:color="auto" w:fill="FFFFFF"/>
          <w:lang w:val="en-US"/>
        </w:rPr>
        <w:t xml:space="preserve"> </w:t>
      </w:r>
      <w:r w:rsidR="00292F80" w:rsidRPr="00F91F0B">
        <w:rPr>
          <w:rFonts w:asciiTheme="minorHAnsi" w:hAnsiTheme="minorHAnsi" w:cs="Segoe UI"/>
          <w:b w:val="0"/>
          <w:bCs w:val="0"/>
          <w:i/>
          <w:iCs/>
          <w:color w:val="1E1E1E"/>
          <w:sz w:val="20"/>
          <w:szCs w:val="20"/>
          <w:shd w:val="clear" w:color="auto" w:fill="FFFFFF"/>
          <w:lang w:val="en-US"/>
        </w:rPr>
        <w:t>Intergenerational-Foundation 2019</w:t>
      </w:r>
      <w:r>
        <w:rPr>
          <w:rFonts w:asciiTheme="minorHAnsi" w:hAnsiTheme="minorHAnsi" w:cs="Segoe UI"/>
          <w:b w:val="0"/>
          <w:bCs w:val="0"/>
          <w:i/>
          <w:iCs/>
          <w:color w:val="1E1E1E"/>
          <w:sz w:val="20"/>
          <w:szCs w:val="20"/>
          <w:shd w:val="clear" w:color="auto" w:fill="FFFFFF"/>
          <w:lang w:val="en-US"/>
        </w:rPr>
        <w:t xml:space="preserve"> - </w:t>
      </w:r>
      <w:r w:rsidR="00292F80" w:rsidRPr="00F91F0B">
        <w:rPr>
          <w:rFonts w:asciiTheme="minorHAnsi" w:hAnsiTheme="minorHAnsi" w:cs="Segoe UI"/>
          <w:b w:val="0"/>
          <w:bCs w:val="0"/>
          <w:i/>
          <w:iCs/>
          <w:color w:val="1E1E1E"/>
          <w:sz w:val="20"/>
          <w:szCs w:val="20"/>
          <w:shd w:val="clear" w:color="auto" w:fill="FFFFFF"/>
          <w:lang w:val="en-US"/>
        </w:rPr>
        <w:t>ONU World Population Prospects Estimates 2019</w:t>
      </w:r>
      <w:r>
        <w:rPr>
          <w:rFonts w:asciiTheme="minorHAnsi" w:hAnsiTheme="minorHAnsi" w:cs="Segoe UI"/>
          <w:b w:val="0"/>
          <w:bCs w:val="0"/>
          <w:i/>
          <w:iCs/>
          <w:color w:val="1E1E1E"/>
          <w:sz w:val="20"/>
          <w:szCs w:val="20"/>
          <w:shd w:val="clear" w:color="auto" w:fill="FFFFFF"/>
          <w:lang w:val="en-US"/>
        </w:rPr>
        <w:t>)</w:t>
      </w:r>
    </w:p>
    <w:p w14:paraId="32B93C0C" w14:textId="0B104DA1" w:rsidR="00F91F0B" w:rsidRDefault="00F91F0B" w:rsidP="00881B0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24"/>
          <w:szCs w:val="24"/>
          <w:lang w:val="en-US"/>
        </w:rPr>
      </w:pPr>
    </w:p>
    <w:p w14:paraId="0B7ED00A" w14:textId="77777777" w:rsidR="00F91F0B" w:rsidRPr="00881B0E" w:rsidRDefault="00F91F0B" w:rsidP="00881B0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24"/>
          <w:szCs w:val="24"/>
          <w:lang w:val="en-US"/>
        </w:rPr>
      </w:pPr>
    </w:p>
    <w:p w14:paraId="7AF0B3AE" w14:textId="77777777" w:rsidR="007D0921" w:rsidRPr="007D0921" w:rsidRDefault="007D0921" w:rsidP="00F91F0B">
      <w:pPr>
        <w:adjustRightInd w:val="0"/>
        <w:snapToGrid w:val="0"/>
        <w:spacing w:line="360" w:lineRule="auto"/>
        <w:rPr>
          <w:rFonts w:asciiTheme="minorHAnsi" w:hAnsiTheme="minorHAnsi"/>
        </w:rPr>
      </w:pPr>
      <w:r w:rsidRPr="007D0921">
        <w:rPr>
          <w:rFonts w:asciiTheme="minorHAnsi" w:hAnsiTheme="minorHAnsi" w:cs="Segoe UI"/>
          <w:color w:val="1E1E1E"/>
          <w:shd w:val="clear" w:color="auto" w:fill="FFFFFF"/>
        </w:rPr>
        <w:t xml:space="preserve">Anche in questo caso esistono differenze dovute alla distribuzione geografica: </w:t>
      </w:r>
    </w:p>
    <w:p w14:paraId="40E3220C" w14:textId="77777777" w:rsidR="007D0921" w:rsidRPr="00881B0E" w:rsidRDefault="007D0921" w:rsidP="00F91F0B">
      <w:pPr>
        <w:numPr>
          <w:ilvl w:val="0"/>
          <w:numId w:val="22"/>
        </w:numPr>
        <w:shd w:val="clear" w:color="auto" w:fill="FFFFFF"/>
        <w:adjustRightInd w:val="0"/>
        <w:snapToGrid w:val="0"/>
        <w:spacing w:line="360" w:lineRule="auto"/>
        <w:ind w:left="567" w:hanging="567"/>
        <w:rPr>
          <w:rFonts w:asciiTheme="minorHAnsi" w:hAnsiTheme="minorHAnsi" w:cs="Segoe UI"/>
          <w:color w:val="1E1E1E"/>
        </w:rPr>
      </w:pPr>
      <w:r w:rsidRPr="00881B0E">
        <w:rPr>
          <w:rStyle w:val="Enfasigrassetto"/>
          <w:rFonts w:asciiTheme="minorHAnsi" w:hAnsiTheme="minorHAnsi" w:cs="Segoe UI"/>
          <w:color w:val="1E1E1E"/>
        </w:rPr>
        <w:t xml:space="preserve">nelle regioni più ricche </w:t>
      </w:r>
      <w:r w:rsidRPr="00881B0E">
        <w:rPr>
          <w:rFonts w:asciiTheme="minorHAnsi" w:hAnsiTheme="minorHAnsi" w:cs="Segoe UI"/>
          <w:color w:val="1E1E1E"/>
        </w:rPr>
        <w:t>gli over 65 anni superano il 20%, mentre gli under 15 anni non raggiungono il 15%;</w:t>
      </w:r>
    </w:p>
    <w:p w14:paraId="649DF7F4" w14:textId="77777777" w:rsidR="007D0921" w:rsidRPr="00881B0E" w:rsidRDefault="007D0921" w:rsidP="00F91F0B">
      <w:pPr>
        <w:numPr>
          <w:ilvl w:val="0"/>
          <w:numId w:val="22"/>
        </w:numPr>
        <w:shd w:val="clear" w:color="auto" w:fill="FFFFFF"/>
        <w:adjustRightInd w:val="0"/>
        <w:snapToGrid w:val="0"/>
        <w:spacing w:line="360" w:lineRule="auto"/>
        <w:ind w:left="567" w:hanging="567"/>
        <w:rPr>
          <w:rFonts w:asciiTheme="minorHAnsi" w:hAnsiTheme="minorHAnsi" w:cs="Segoe UI"/>
          <w:color w:val="1E1E1E"/>
        </w:rPr>
      </w:pPr>
      <w:r w:rsidRPr="00881B0E">
        <w:rPr>
          <w:rStyle w:val="Enfasigrassetto"/>
          <w:rFonts w:asciiTheme="minorHAnsi" w:hAnsiTheme="minorHAnsi" w:cs="Segoe UI"/>
          <w:color w:val="1E1E1E"/>
        </w:rPr>
        <w:t>nei Paesi in via di sviluppo</w:t>
      </w:r>
      <w:r w:rsidRPr="00881B0E">
        <w:rPr>
          <w:rFonts w:asciiTheme="minorHAnsi" w:hAnsiTheme="minorHAnsi" w:cs="Segoe UI"/>
          <w:color w:val="1E1E1E"/>
        </w:rPr>
        <w:t>, invece, la situazione è invertita: 5% per gli over 65 anni è 40% per i giovani.</w:t>
      </w:r>
    </w:p>
    <w:p w14:paraId="5CF8964D" w14:textId="074158E0" w:rsidR="00292F80" w:rsidRDefault="00292F80" w:rsidP="00881B0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24"/>
          <w:szCs w:val="24"/>
        </w:rPr>
      </w:pPr>
    </w:p>
    <w:p w14:paraId="56D98A14" w14:textId="77777777" w:rsidR="007D0921" w:rsidRPr="00F91F0B" w:rsidRDefault="007D0921" w:rsidP="00881B0E">
      <w:pPr>
        <w:pStyle w:val="Titolo2"/>
        <w:shd w:val="clear" w:color="auto" w:fill="FFFFFF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 w:cs="Segoe UI"/>
          <w:color w:val="0070C0"/>
          <w:sz w:val="32"/>
          <w:szCs w:val="32"/>
        </w:rPr>
      </w:pPr>
      <w:r w:rsidRPr="00F91F0B">
        <w:rPr>
          <w:rFonts w:asciiTheme="minorHAnsi" w:hAnsiTheme="minorHAnsi" w:cs="Segoe UI"/>
          <w:color w:val="0070C0"/>
          <w:sz w:val="32"/>
          <w:szCs w:val="32"/>
        </w:rPr>
        <w:t>Le migrazioni</w:t>
      </w:r>
    </w:p>
    <w:p w14:paraId="662A72BE" w14:textId="0D183EE4" w:rsidR="007D0921" w:rsidRPr="00881B0E" w:rsidRDefault="007D0921" w:rsidP="00881B0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24"/>
          <w:szCs w:val="24"/>
        </w:rPr>
      </w:pPr>
    </w:p>
    <w:p w14:paraId="17789CFF" w14:textId="77777777" w:rsidR="007D0921" w:rsidRPr="00881B0E" w:rsidRDefault="007D0921" w:rsidP="00881B0E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</w:rPr>
      </w:pPr>
      <w:r w:rsidRPr="00881B0E">
        <w:rPr>
          <w:rFonts w:asciiTheme="minorHAnsi" w:hAnsiTheme="minorHAnsi"/>
        </w:rPr>
        <w:t xml:space="preserve">Tra i fenomeni demografici a livello globale va citato quello delle migrazioni. Per </w:t>
      </w:r>
      <w:r w:rsidRPr="00881B0E">
        <w:rPr>
          <w:rStyle w:val="Enfasigrassetto"/>
          <w:rFonts w:asciiTheme="minorHAnsi" w:hAnsiTheme="minorHAnsi"/>
        </w:rPr>
        <w:t>migrazione</w:t>
      </w:r>
      <w:r w:rsidRPr="00881B0E">
        <w:rPr>
          <w:rFonts w:asciiTheme="minorHAnsi" w:hAnsiTheme="minorHAnsi"/>
        </w:rPr>
        <w:t xml:space="preserve"> si intende:</w:t>
      </w:r>
    </w:p>
    <w:p w14:paraId="092B9571" w14:textId="77777777" w:rsidR="007D0921" w:rsidRPr="00881B0E" w:rsidRDefault="007D0921" w:rsidP="00F91F0B">
      <w:pPr>
        <w:numPr>
          <w:ilvl w:val="0"/>
          <w:numId w:val="23"/>
        </w:numPr>
        <w:adjustRightInd w:val="0"/>
        <w:snapToGrid w:val="0"/>
        <w:spacing w:line="360" w:lineRule="auto"/>
        <w:ind w:left="0" w:firstLine="0"/>
        <w:rPr>
          <w:rFonts w:asciiTheme="minorHAnsi" w:hAnsiTheme="minorHAnsi"/>
        </w:rPr>
      </w:pPr>
      <w:r w:rsidRPr="00881B0E">
        <w:rPr>
          <w:rFonts w:asciiTheme="minorHAnsi" w:hAnsiTheme="minorHAnsi"/>
        </w:rPr>
        <w:t xml:space="preserve">lo spostamento di molte persone; </w:t>
      </w:r>
    </w:p>
    <w:p w14:paraId="6810D4DF" w14:textId="77777777" w:rsidR="007D0921" w:rsidRPr="00881B0E" w:rsidRDefault="007D0921" w:rsidP="00F91F0B">
      <w:pPr>
        <w:numPr>
          <w:ilvl w:val="0"/>
          <w:numId w:val="23"/>
        </w:numPr>
        <w:adjustRightInd w:val="0"/>
        <w:snapToGrid w:val="0"/>
        <w:spacing w:line="360" w:lineRule="auto"/>
        <w:ind w:left="0" w:firstLine="0"/>
        <w:rPr>
          <w:rFonts w:asciiTheme="minorHAnsi" w:hAnsiTheme="minorHAnsi"/>
        </w:rPr>
      </w:pPr>
      <w:r w:rsidRPr="00881B0E">
        <w:rPr>
          <w:rFonts w:asciiTheme="minorHAnsi" w:hAnsiTheme="minorHAnsi"/>
        </w:rPr>
        <w:t>da un luogo all'altro del Pianeta;</w:t>
      </w:r>
    </w:p>
    <w:p w14:paraId="68C355C6" w14:textId="77777777" w:rsidR="007D0921" w:rsidRPr="00881B0E" w:rsidRDefault="007D0921" w:rsidP="00F91F0B">
      <w:pPr>
        <w:numPr>
          <w:ilvl w:val="0"/>
          <w:numId w:val="23"/>
        </w:numPr>
        <w:adjustRightInd w:val="0"/>
        <w:snapToGrid w:val="0"/>
        <w:spacing w:line="360" w:lineRule="auto"/>
        <w:ind w:left="0" w:firstLine="0"/>
        <w:rPr>
          <w:rFonts w:asciiTheme="minorHAnsi" w:hAnsiTheme="minorHAnsi"/>
        </w:rPr>
      </w:pPr>
      <w:r w:rsidRPr="00881B0E">
        <w:rPr>
          <w:rFonts w:asciiTheme="minorHAnsi" w:hAnsiTheme="minorHAnsi"/>
        </w:rPr>
        <w:t>per un lungo periodo di tempo.</w:t>
      </w:r>
    </w:p>
    <w:p w14:paraId="44F36A23" w14:textId="77777777" w:rsidR="00F91F0B" w:rsidRDefault="00F91F0B" w:rsidP="00881B0E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Style w:val="Enfasigrassetto"/>
          <w:rFonts w:asciiTheme="minorHAnsi" w:hAnsiTheme="minorHAnsi"/>
        </w:rPr>
      </w:pPr>
    </w:p>
    <w:p w14:paraId="28BE7E86" w14:textId="739C0EDF" w:rsidR="007D0921" w:rsidRPr="00881B0E" w:rsidRDefault="007D0921" w:rsidP="00881B0E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</w:rPr>
      </w:pPr>
      <w:r w:rsidRPr="00881B0E">
        <w:rPr>
          <w:rStyle w:val="Enfasigrassetto"/>
          <w:rFonts w:asciiTheme="minorHAnsi" w:hAnsiTheme="minorHAnsi"/>
        </w:rPr>
        <w:t xml:space="preserve">Perché </w:t>
      </w:r>
      <w:r w:rsidRPr="00881B0E">
        <w:rPr>
          <w:rFonts w:asciiTheme="minorHAnsi" w:hAnsiTheme="minorHAnsi"/>
        </w:rPr>
        <w:t xml:space="preserve">le persone lasciano il loro luogo di origine e si stabiliscono in una zona lontana? In base alle </w:t>
      </w:r>
      <w:r w:rsidRPr="00881B0E">
        <w:rPr>
          <w:rStyle w:val="Enfasigrassetto"/>
          <w:rFonts w:asciiTheme="minorHAnsi" w:hAnsiTheme="minorHAnsi"/>
        </w:rPr>
        <w:t>cause</w:t>
      </w:r>
      <w:r w:rsidRPr="00881B0E">
        <w:rPr>
          <w:rFonts w:asciiTheme="minorHAnsi" w:hAnsiTheme="minorHAnsi"/>
        </w:rPr>
        <w:t xml:space="preserve"> della migrazione, si distinguono alcune categorie di migranti.</w:t>
      </w:r>
    </w:p>
    <w:p w14:paraId="76315FE1" w14:textId="680D75B9" w:rsidR="007D0921" w:rsidRPr="00881B0E" w:rsidRDefault="007D0921" w:rsidP="00881B0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24"/>
          <w:szCs w:val="24"/>
        </w:rPr>
      </w:pPr>
    </w:p>
    <w:p w14:paraId="676A2893" w14:textId="70C72926" w:rsidR="007D0921" w:rsidRPr="00F91F0B" w:rsidRDefault="007D0921" w:rsidP="00F91F0B">
      <w:pPr>
        <w:adjustRightInd w:val="0"/>
        <w:snapToGrid w:val="0"/>
        <w:spacing w:line="360" w:lineRule="auto"/>
        <w:rPr>
          <w:rFonts w:asciiTheme="minorHAnsi" w:hAnsiTheme="minorHAnsi"/>
        </w:rPr>
      </w:pPr>
      <w:r w:rsidRPr="007D0921">
        <w:rPr>
          <w:rFonts w:asciiTheme="minorHAnsi" w:hAnsiTheme="minorHAnsi" w:cs="Segoe UI"/>
          <w:b/>
          <w:bCs/>
          <w:color w:val="1E1E1E"/>
          <w:shd w:val="clear" w:color="auto" w:fill="FFFFFF"/>
        </w:rPr>
        <w:t>Migranti economici</w:t>
      </w:r>
    </w:p>
    <w:p w14:paraId="23FF1A6A" w14:textId="003AC573" w:rsidR="007D0921" w:rsidRDefault="007D0921" w:rsidP="00881B0E">
      <w:pPr>
        <w:adjustRightInd w:val="0"/>
        <w:snapToGrid w:val="0"/>
        <w:spacing w:line="360" w:lineRule="auto"/>
        <w:rPr>
          <w:rFonts w:asciiTheme="minorHAnsi" w:hAnsiTheme="minorHAnsi" w:cs="Segoe UI"/>
          <w:color w:val="1E1E1E"/>
          <w:shd w:val="clear" w:color="auto" w:fill="FFFFFF"/>
        </w:rPr>
      </w:pPr>
      <w:r w:rsidRPr="007D0921">
        <w:rPr>
          <w:rFonts w:asciiTheme="minorHAnsi" w:hAnsiTheme="minorHAnsi" w:cs="Segoe UI"/>
          <w:color w:val="1E1E1E"/>
          <w:shd w:val="clear" w:color="auto" w:fill="FFFFFF"/>
        </w:rPr>
        <w:t xml:space="preserve">Sono i migranti che </w:t>
      </w:r>
      <w:r w:rsidRPr="007D0921">
        <w:rPr>
          <w:rFonts w:asciiTheme="minorHAnsi" w:hAnsiTheme="minorHAnsi" w:cs="Segoe UI"/>
          <w:b/>
          <w:bCs/>
          <w:color w:val="1E1E1E"/>
          <w:shd w:val="clear" w:color="auto" w:fill="FFFFFF"/>
        </w:rPr>
        <w:t>a causa della</w:t>
      </w:r>
      <w:r w:rsidRPr="007D0921">
        <w:rPr>
          <w:rFonts w:asciiTheme="minorHAnsi" w:hAnsiTheme="minorHAnsi" w:cs="Segoe UI"/>
          <w:color w:val="1E1E1E"/>
          <w:shd w:val="clear" w:color="auto" w:fill="FFFFFF"/>
        </w:rPr>
        <w:t xml:space="preserve"> </w:t>
      </w:r>
      <w:r w:rsidRPr="007D0921">
        <w:rPr>
          <w:rFonts w:asciiTheme="minorHAnsi" w:hAnsiTheme="minorHAnsi" w:cs="Segoe UI"/>
          <w:b/>
          <w:bCs/>
          <w:color w:val="1E1E1E"/>
          <w:shd w:val="clear" w:color="auto" w:fill="FFFFFF"/>
        </w:rPr>
        <w:t>disoccupazione</w:t>
      </w:r>
      <w:r w:rsidRPr="007D0921">
        <w:rPr>
          <w:rFonts w:asciiTheme="minorHAnsi" w:hAnsiTheme="minorHAnsi" w:cs="Segoe UI"/>
          <w:color w:val="1E1E1E"/>
          <w:shd w:val="clear" w:color="auto" w:fill="FFFFFF"/>
        </w:rPr>
        <w:t xml:space="preserve"> cercano lavoro nei Paesi economicamente più sviluppati oppure si muovono dalle zone rurali verso le città.</w:t>
      </w:r>
    </w:p>
    <w:p w14:paraId="69B57144" w14:textId="77777777" w:rsidR="00F91F0B" w:rsidRPr="007D0921" w:rsidRDefault="00F91F0B" w:rsidP="00881B0E">
      <w:pPr>
        <w:adjustRightInd w:val="0"/>
        <w:snapToGrid w:val="0"/>
        <w:spacing w:line="360" w:lineRule="auto"/>
        <w:rPr>
          <w:rFonts w:asciiTheme="minorHAnsi" w:hAnsiTheme="minorHAnsi"/>
        </w:rPr>
      </w:pPr>
    </w:p>
    <w:p w14:paraId="39F2AFBC" w14:textId="7FF64222" w:rsidR="007D0921" w:rsidRPr="00881B0E" w:rsidRDefault="007D0921" w:rsidP="00F91F0B">
      <w:pPr>
        <w:pStyle w:val="Titolo2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color w:val="0070C0"/>
          <w:sz w:val="24"/>
          <w:szCs w:val="24"/>
        </w:rPr>
      </w:pPr>
      <w:r w:rsidRPr="00881B0E">
        <w:rPr>
          <w:rFonts w:asciiTheme="minorHAnsi" w:hAnsiTheme="minorHAnsi"/>
          <w:noProof/>
          <w:color w:val="0070C0"/>
          <w:sz w:val="24"/>
          <w:szCs w:val="24"/>
        </w:rPr>
        <w:drawing>
          <wp:inline distT="0" distB="0" distL="0" distR="0" wp14:anchorId="25541999" wp14:editId="60F1E2E9">
            <wp:extent cx="3776491" cy="2528515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magine 1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4901" cy="254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ADCB0" w14:textId="4889FB84" w:rsidR="007D0921" w:rsidRPr="00881B0E" w:rsidRDefault="007D0921" w:rsidP="00881B0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24"/>
          <w:szCs w:val="24"/>
        </w:rPr>
      </w:pPr>
    </w:p>
    <w:p w14:paraId="78B0B4A2" w14:textId="77777777" w:rsidR="007D0921" w:rsidRPr="007D0921" w:rsidRDefault="007D0921" w:rsidP="00881B0E">
      <w:pPr>
        <w:adjustRightInd w:val="0"/>
        <w:snapToGrid w:val="0"/>
        <w:spacing w:line="360" w:lineRule="auto"/>
        <w:rPr>
          <w:rFonts w:asciiTheme="minorHAnsi" w:hAnsiTheme="minorHAnsi"/>
        </w:rPr>
      </w:pPr>
      <w:r w:rsidRPr="007D0921">
        <w:rPr>
          <w:rFonts w:asciiTheme="minorHAnsi" w:hAnsiTheme="minorHAnsi" w:cs="Segoe UI"/>
          <w:b/>
          <w:bCs/>
          <w:color w:val="1E1E1E"/>
          <w:shd w:val="clear" w:color="auto" w:fill="FFFFFF"/>
        </w:rPr>
        <w:t>Profughi</w:t>
      </w:r>
    </w:p>
    <w:p w14:paraId="6AD416FB" w14:textId="6BAC3F3B" w:rsidR="007D0921" w:rsidRPr="00881B0E" w:rsidRDefault="007D0921" w:rsidP="00881B0E">
      <w:pPr>
        <w:adjustRightInd w:val="0"/>
        <w:snapToGrid w:val="0"/>
        <w:spacing w:line="360" w:lineRule="auto"/>
        <w:rPr>
          <w:rFonts w:asciiTheme="minorHAnsi" w:hAnsiTheme="minorHAnsi" w:cs="Segoe UI"/>
          <w:color w:val="1E1E1E"/>
          <w:shd w:val="clear" w:color="auto" w:fill="FFFFFF"/>
        </w:rPr>
      </w:pPr>
      <w:r w:rsidRPr="007D0921">
        <w:rPr>
          <w:rFonts w:asciiTheme="minorHAnsi" w:hAnsiTheme="minorHAnsi" w:cs="Segoe UI"/>
          <w:color w:val="1E1E1E"/>
          <w:shd w:val="clear" w:color="auto" w:fill="FFFFFF"/>
        </w:rPr>
        <w:t xml:space="preserve">Sono le persone che </w:t>
      </w:r>
      <w:r w:rsidRPr="007D0921">
        <w:rPr>
          <w:rFonts w:asciiTheme="minorHAnsi" w:hAnsiTheme="minorHAnsi" w:cs="Segoe UI"/>
          <w:b/>
          <w:bCs/>
          <w:color w:val="1E1E1E"/>
          <w:shd w:val="clear" w:color="auto" w:fill="FFFFFF"/>
        </w:rPr>
        <w:t>per guerre</w:t>
      </w:r>
      <w:r w:rsidRPr="007D0921">
        <w:rPr>
          <w:rFonts w:asciiTheme="minorHAnsi" w:hAnsiTheme="minorHAnsi" w:cs="Segoe UI"/>
          <w:color w:val="1E1E1E"/>
          <w:shd w:val="clear" w:color="auto" w:fill="FFFFFF"/>
        </w:rPr>
        <w:t xml:space="preserve">, </w:t>
      </w:r>
      <w:r w:rsidRPr="007D0921">
        <w:rPr>
          <w:rFonts w:asciiTheme="minorHAnsi" w:hAnsiTheme="minorHAnsi" w:cs="Segoe UI"/>
          <w:b/>
          <w:bCs/>
          <w:color w:val="1E1E1E"/>
          <w:shd w:val="clear" w:color="auto" w:fill="FFFFFF"/>
        </w:rPr>
        <w:t xml:space="preserve">rivolte </w:t>
      </w:r>
      <w:r w:rsidRPr="007D0921">
        <w:rPr>
          <w:rFonts w:asciiTheme="minorHAnsi" w:hAnsiTheme="minorHAnsi" w:cs="Segoe UI"/>
          <w:color w:val="1E1E1E"/>
          <w:shd w:val="clear" w:color="auto" w:fill="FFFFFF"/>
        </w:rPr>
        <w:t xml:space="preserve">o </w:t>
      </w:r>
      <w:r w:rsidRPr="007D0921">
        <w:rPr>
          <w:rFonts w:asciiTheme="minorHAnsi" w:hAnsiTheme="minorHAnsi" w:cs="Segoe UI"/>
          <w:b/>
          <w:bCs/>
          <w:color w:val="1E1E1E"/>
          <w:shd w:val="clear" w:color="auto" w:fill="FFFFFF"/>
        </w:rPr>
        <w:t xml:space="preserve">persecuzioni </w:t>
      </w:r>
      <w:r w:rsidRPr="007D0921">
        <w:rPr>
          <w:rFonts w:asciiTheme="minorHAnsi" w:hAnsiTheme="minorHAnsi" w:cs="Segoe UI"/>
          <w:color w:val="1E1E1E"/>
          <w:shd w:val="clear" w:color="auto" w:fill="FFFFFF"/>
        </w:rPr>
        <w:t>(politiche, religiose o etniche) lasciano il proprio Paese in cerca di zone più sicure del Pianeta. Se non oltrepassano i confini nazionali, si dicono "profughi interni".</w:t>
      </w:r>
    </w:p>
    <w:p w14:paraId="4A02AC8D" w14:textId="27360258" w:rsidR="00E245E7" w:rsidRPr="007D0921" w:rsidRDefault="00E245E7" w:rsidP="00881B0E">
      <w:pPr>
        <w:adjustRightInd w:val="0"/>
        <w:snapToGrid w:val="0"/>
        <w:spacing w:line="360" w:lineRule="auto"/>
        <w:rPr>
          <w:rFonts w:asciiTheme="minorHAnsi" w:hAnsiTheme="minorHAnsi"/>
        </w:rPr>
      </w:pPr>
      <w:r w:rsidRPr="00E245E7">
        <w:rPr>
          <w:rFonts w:asciiTheme="minorHAnsi" w:hAnsiTheme="minorHAnsi" w:cs="Segoe UI"/>
          <w:color w:val="1E1E1E"/>
          <w:shd w:val="clear" w:color="auto" w:fill="FFFFFF"/>
        </w:rPr>
        <w:t xml:space="preserve">All'inizio del 2022 (prima della guerra in Ucraina) i profughi nel mondo erano </w:t>
      </w:r>
      <w:r w:rsidRPr="00E245E7">
        <w:rPr>
          <w:rFonts w:asciiTheme="minorHAnsi" w:hAnsiTheme="minorHAnsi" w:cs="Segoe UI"/>
          <w:b/>
          <w:bCs/>
          <w:color w:val="1E1E1E"/>
          <w:shd w:val="clear" w:color="auto" w:fill="FFFFFF"/>
        </w:rPr>
        <w:t>quasi 90 milioni</w:t>
      </w:r>
      <w:r w:rsidRPr="00E245E7">
        <w:rPr>
          <w:rFonts w:asciiTheme="minorHAnsi" w:hAnsiTheme="minorHAnsi" w:cs="Segoe UI"/>
          <w:color w:val="1E1E1E"/>
          <w:shd w:val="clear" w:color="auto" w:fill="FFFFFF"/>
        </w:rPr>
        <w:t>.</w:t>
      </w:r>
    </w:p>
    <w:p w14:paraId="3C00101D" w14:textId="77777777" w:rsidR="007D0921" w:rsidRPr="00881B0E" w:rsidRDefault="007D0921" w:rsidP="00881B0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24"/>
          <w:szCs w:val="24"/>
        </w:rPr>
      </w:pPr>
    </w:p>
    <w:p w14:paraId="1663572F" w14:textId="7F04BBA2" w:rsidR="007D0921" w:rsidRPr="00881B0E" w:rsidRDefault="007D0921" w:rsidP="00F91F0B">
      <w:pPr>
        <w:pStyle w:val="Titolo2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color w:val="0070C0"/>
          <w:sz w:val="24"/>
          <w:szCs w:val="24"/>
        </w:rPr>
      </w:pPr>
      <w:r w:rsidRPr="00881B0E">
        <w:rPr>
          <w:rFonts w:asciiTheme="minorHAnsi" w:hAnsiTheme="minorHAnsi"/>
          <w:noProof/>
          <w:color w:val="0070C0"/>
          <w:sz w:val="24"/>
          <w:szCs w:val="24"/>
        </w:rPr>
        <w:lastRenderedPageBreak/>
        <w:drawing>
          <wp:inline distT="0" distB="0" distL="0" distR="0" wp14:anchorId="739F3BAC" wp14:editId="2D6AC76A">
            <wp:extent cx="3697176" cy="2464905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1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05" cy="24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9D037" w14:textId="77777777" w:rsidR="00F91F0B" w:rsidRDefault="00F91F0B" w:rsidP="00881B0E">
      <w:pPr>
        <w:adjustRightInd w:val="0"/>
        <w:snapToGrid w:val="0"/>
        <w:spacing w:line="360" w:lineRule="auto"/>
        <w:rPr>
          <w:rFonts w:asciiTheme="minorHAnsi" w:hAnsiTheme="minorHAnsi" w:cs="Segoe UI"/>
          <w:b/>
          <w:bCs/>
          <w:color w:val="1E1E1E"/>
          <w:shd w:val="clear" w:color="auto" w:fill="FFFFFF"/>
        </w:rPr>
      </w:pPr>
    </w:p>
    <w:p w14:paraId="0AAFA639" w14:textId="43A5A45F" w:rsidR="00A56EAB" w:rsidRPr="00F91F0B" w:rsidRDefault="00E245E7" w:rsidP="00F91F0B">
      <w:pPr>
        <w:adjustRightInd w:val="0"/>
        <w:snapToGrid w:val="0"/>
        <w:spacing w:line="360" w:lineRule="auto"/>
        <w:rPr>
          <w:rFonts w:asciiTheme="minorHAnsi" w:hAnsiTheme="minorHAnsi"/>
        </w:rPr>
      </w:pPr>
      <w:r w:rsidRPr="00E245E7">
        <w:rPr>
          <w:rFonts w:asciiTheme="minorHAnsi" w:hAnsiTheme="minorHAnsi" w:cs="Segoe UI"/>
          <w:b/>
          <w:bCs/>
          <w:color w:val="1E1E1E"/>
          <w:shd w:val="clear" w:color="auto" w:fill="FFFFFF"/>
        </w:rPr>
        <w:t>Migranti climatici</w:t>
      </w:r>
    </w:p>
    <w:p w14:paraId="48E110A2" w14:textId="77777777" w:rsidR="00E245E7" w:rsidRPr="00E245E7" w:rsidRDefault="00E245E7" w:rsidP="00881B0E">
      <w:pPr>
        <w:adjustRightInd w:val="0"/>
        <w:snapToGrid w:val="0"/>
        <w:spacing w:line="360" w:lineRule="auto"/>
        <w:rPr>
          <w:rFonts w:asciiTheme="minorHAnsi" w:hAnsiTheme="minorHAnsi"/>
        </w:rPr>
      </w:pPr>
      <w:r w:rsidRPr="00E245E7">
        <w:rPr>
          <w:rFonts w:asciiTheme="minorHAnsi" w:hAnsiTheme="minorHAnsi" w:cs="Segoe UI"/>
          <w:color w:val="1E1E1E"/>
          <w:shd w:val="clear" w:color="auto" w:fill="FFFFFF"/>
        </w:rPr>
        <w:t xml:space="preserve">Sono i migranti che vengono costretti ad abbandonare la terra d'origine </w:t>
      </w:r>
      <w:r w:rsidRPr="00E245E7">
        <w:rPr>
          <w:rFonts w:asciiTheme="minorHAnsi" w:hAnsiTheme="minorHAnsi" w:cs="Segoe UI"/>
          <w:b/>
          <w:bCs/>
          <w:color w:val="1E1E1E"/>
          <w:shd w:val="clear" w:color="auto" w:fill="FFFFFF"/>
        </w:rPr>
        <w:t>in seguito a fenomeni climatici estremi e catastrofi naturali</w:t>
      </w:r>
      <w:r w:rsidRPr="00E245E7">
        <w:rPr>
          <w:rFonts w:asciiTheme="minorHAnsi" w:hAnsiTheme="minorHAnsi" w:cs="Segoe UI"/>
          <w:color w:val="1E1E1E"/>
          <w:shd w:val="clear" w:color="auto" w:fill="FFFFFF"/>
        </w:rPr>
        <w:t>.</w:t>
      </w:r>
    </w:p>
    <w:p w14:paraId="6138CED7" w14:textId="746D5C61" w:rsidR="00E245E7" w:rsidRPr="00881B0E" w:rsidRDefault="00E245E7" w:rsidP="00881B0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24"/>
          <w:szCs w:val="24"/>
        </w:rPr>
      </w:pPr>
    </w:p>
    <w:p w14:paraId="227DEE2D" w14:textId="79312CA3" w:rsidR="00E245E7" w:rsidRPr="00881B0E" w:rsidRDefault="00E245E7" w:rsidP="00F91F0B">
      <w:pPr>
        <w:pStyle w:val="Titolo2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color w:val="0070C0"/>
          <w:sz w:val="24"/>
          <w:szCs w:val="24"/>
        </w:rPr>
      </w:pPr>
      <w:r w:rsidRPr="00881B0E">
        <w:rPr>
          <w:rFonts w:asciiTheme="minorHAnsi" w:hAnsiTheme="minorHAnsi"/>
          <w:noProof/>
          <w:color w:val="0070C0"/>
          <w:sz w:val="24"/>
          <w:szCs w:val="24"/>
        </w:rPr>
        <w:drawing>
          <wp:inline distT="0" distB="0" distL="0" distR="0" wp14:anchorId="6E8A5F4D" wp14:editId="4E017DB9">
            <wp:extent cx="3697357" cy="2465026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magine 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5102" cy="2483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AE0E3" w14:textId="6A134321" w:rsidR="007D0921" w:rsidRPr="00881B0E" w:rsidRDefault="007D0921" w:rsidP="00881B0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24"/>
          <w:szCs w:val="24"/>
        </w:rPr>
      </w:pPr>
    </w:p>
    <w:p w14:paraId="74D4647F" w14:textId="77777777" w:rsidR="007417C1" w:rsidRPr="007417C1" w:rsidRDefault="007417C1" w:rsidP="00881B0E">
      <w:pPr>
        <w:adjustRightInd w:val="0"/>
        <w:snapToGrid w:val="0"/>
        <w:spacing w:line="360" w:lineRule="auto"/>
        <w:rPr>
          <w:rFonts w:asciiTheme="minorHAnsi" w:hAnsiTheme="minorHAnsi"/>
        </w:rPr>
      </w:pPr>
      <w:r w:rsidRPr="007417C1">
        <w:rPr>
          <w:rFonts w:asciiTheme="minorHAnsi" w:hAnsiTheme="minorHAnsi"/>
        </w:rPr>
        <w:t xml:space="preserve">I migranti possono essere una risorsa per i Paesi in cui arrivano: se vengono integrati nella società, producono ricchezza con il loro </w:t>
      </w:r>
      <w:r w:rsidRPr="007417C1">
        <w:rPr>
          <w:rFonts w:asciiTheme="minorHAnsi" w:hAnsiTheme="minorHAnsi"/>
          <w:b/>
          <w:bCs/>
        </w:rPr>
        <w:t>lavoro</w:t>
      </w:r>
      <w:r w:rsidRPr="007417C1">
        <w:rPr>
          <w:rFonts w:asciiTheme="minorHAnsi" w:hAnsiTheme="minorHAnsi"/>
        </w:rPr>
        <w:t xml:space="preserve">, fanno aumentare i </w:t>
      </w:r>
      <w:r w:rsidRPr="007417C1">
        <w:rPr>
          <w:rFonts w:asciiTheme="minorHAnsi" w:hAnsiTheme="minorHAnsi"/>
          <w:b/>
          <w:bCs/>
        </w:rPr>
        <w:t>consumi interni</w:t>
      </w:r>
      <w:r w:rsidRPr="007417C1">
        <w:rPr>
          <w:rFonts w:asciiTheme="minorHAnsi" w:hAnsiTheme="minorHAnsi"/>
        </w:rPr>
        <w:t xml:space="preserve">, pagano </w:t>
      </w:r>
      <w:r w:rsidRPr="007417C1">
        <w:rPr>
          <w:rFonts w:asciiTheme="minorHAnsi" w:hAnsiTheme="minorHAnsi"/>
          <w:b/>
          <w:bCs/>
        </w:rPr>
        <w:t xml:space="preserve">le tasse </w:t>
      </w:r>
      <w:r w:rsidRPr="007417C1">
        <w:rPr>
          <w:rFonts w:asciiTheme="minorHAnsi" w:hAnsiTheme="minorHAnsi"/>
        </w:rPr>
        <w:t xml:space="preserve">e contribuiscono a finanziare le </w:t>
      </w:r>
      <w:r w:rsidRPr="007417C1">
        <w:rPr>
          <w:rFonts w:asciiTheme="minorHAnsi" w:hAnsiTheme="minorHAnsi"/>
          <w:b/>
          <w:bCs/>
        </w:rPr>
        <w:t xml:space="preserve">pensioni </w:t>
      </w:r>
      <w:r w:rsidRPr="007417C1">
        <w:rPr>
          <w:rFonts w:asciiTheme="minorHAnsi" w:hAnsiTheme="minorHAnsi"/>
        </w:rPr>
        <w:t>per gli anziani. Essi hanno anche un effetto positivo sui loro Paesi di origine, poiché inviano denaro (</w:t>
      </w:r>
      <w:r w:rsidRPr="007417C1">
        <w:rPr>
          <w:rFonts w:asciiTheme="minorHAnsi" w:hAnsiTheme="minorHAnsi"/>
          <w:b/>
          <w:bCs/>
        </w:rPr>
        <w:t>rimesse</w:t>
      </w:r>
      <w:r w:rsidRPr="007417C1">
        <w:rPr>
          <w:rFonts w:asciiTheme="minorHAnsi" w:hAnsiTheme="minorHAnsi"/>
        </w:rPr>
        <w:t>) ai familiari rimasti in patria.</w:t>
      </w:r>
    </w:p>
    <w:p w14:paraId="13204138" w14:textId="77777777" w:rsidR="007417C1" w:rsidRPr="007417C1" w:rsidRDefault="007417C1" w:rsidP="00881B0E">
      <w:pPr>
        <w:adjustRightInd w:val="0"/>
        <w:snapToGrid w:val="0"/>
        <w:spacing w:line="360" w:lineRule="auto"/>
        <w:rPr>
          <w:rFonts w:asciiTheme="minorHAnsi" w:hAnsiTheme="minorHAnsi"/>
        </w:rPr>
      </w:pPr>
      <w:r w:rsidRPr="007417C1">
        <w:rPr>
          <w:rFonts w:asciiTheme="minorHAnsi" w:hAnsiTheme="minorHAnsi"/>
        </w:rPr>
        <w:t>Esistono però anche aspetti meno positivi: nei Paesi di arrivo, nei casi di mancata integrazione, possono crearsi situazioni di tensione sociale; i Paesi d'origine, d'altra parte, perdono la componente più dinamica della popolazione, perché a partire sono soprattutto i giovani.</w:t>
      </w:r>
    </w:p>
    <w:p w14:paraId="000328E7" w14:textId="77777777" w:rsidR="00E245E7" w:rsidRPr="00881B0E" w:rsidRDefault="00E245E7" w:rsidP="00881B0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24"/>
          <w:szCs w:val="24"/>
        </w:rPr>
      </w:pPr>
    </w:p>
    <w:p w14:paraId="04FDD2AC" w14:textId="1887C1A4" w:rsidR="00A56EAB" w:rsidRPr="00881B0E" w:rsidRDefault="00A56EAB" w:rsidP="00881B0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24"/>
          <w:szCs w:val="24"/>
        </w:rPr>
      </w:pPr>
    </w:p>
    <w:p w14:paraId="2B1C6A0D" w14:textId="77777777" w:rsidR="00A56EAB" w:rsidRPr="00881B0E" w:rsidRDefault="00A56EAB" w:rsidP="00881B0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24"/>
          <w:szCs w:val="24"/>
        </w:rPr>
      </w:pPr>
    </w:p>
    <w:p w14:paraId="10315FF4" w14:textId="77777777" w:rsidR="00AD5B7A" w:rsidRPr="00881B0E" w:rsidRDefault="00AD5B7A" w:rsidP="00881B0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24"/>
          <w:szCs w:val="24"/>
        </w:rPr>
      </w:pPr>
    </w:p>
    <w:p w14:paraId="1B405622" w14:textId="701CE5E5" w:rsidR="00D0554E" w:rsidRPr="00F91F0B" w:rsidRDefault="00847077" w:rsidP="00881B0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32"/>
          <w:szCs w:val="32"/>
        </w:rPr>
      </w:pPr>
      <w:r w:rsidRPr="00F91F0B">
        <w:rPr>
          <w:rFonts w:asciiTheme="minorHAnsi" w:hAnsiTheme="minorHAnsi"/>
          <w:color w:val="0070C0"/>
          <w:sz w:val="32"/>
          <w:szCs w:val="32"/>
        </w:rPr>
        <w:t>Il glossario</w:t>
      </w:r>
      <w:r w:rsidR="00B81D70" w:rsidRPr="00F91F0B">
        <w:rPr>
          <w:rFonts w:asciiTheme="minorHAnsi" w:hAnsiTheme="minorHAnsi"/>
          <w:color w:val="0070C0"/>
          <w:sz w:val="32"/>
          <w:szCs w:val="32"/>
        </w:rPr>
        <w:t xml:space="preserve"> </w:t>
      </w:r>
      <w:r w:rsidR="007417C1" w:rsidRPr="00F91F0B">
        <w:rPr>
          <w:rFonts w:asciiTheme="minorHAnsi" w:hAnsiTheme="minorHAnsi"/>
          <w:color w:val="0070C0"/>
          <w:sz w:val="32"/>
          <w:szCs w:val="32"/>
        </w:rPr>
        <w:t>del popolamento</w:t>
      </w:r>
    </w:p>
    <w:p w14:paraId="50EA1440" w14:textId="77777777" w:rsidR="00BD747B" w:rsidRPr="00881B0E" w:rsidRDefault="00BD747B" w:rsidP="00881B0E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Style w:val="Enfasigrassetto"/>
          <w:rFonts w:asciiTheme="minorHAnsi" w:hAnsiTheme="minorHAnsi"/>
        </w:rPr>
      </w:pPr>
    </w:p>
    <w:p w14:paraId="3108A3D2" w14:textId="7695B55D" w:rsidR="007417C1" w:rsidRDefault="007417C1" w:rsidP="00881B0E">
      <w:pPr>
        <w:adjustRightInd w:val="0"/>
        <w:snapToGrid w:val="0"/>
        <w:spacing w:line="360" w:lineRule="auto"/>
        <w:rPr>
          <w:rFonts w:asciiTheme="minorHAnsi" w:hAnsiTheme="minorHAnsi"/>
        </w:rPr>
      </w:pPr>
      <w:r w:rsidRPr="007417C1">
        <w:rPr>
          <w:rFonts w:asciiTheme="minorHAnsi" w:hAnsiTheme="minorHAnsi"/>
          <w:b/>
          <w:bCs/>
        </w:rPr>
        <w:t>POPOLAZIONE</w:t>
      </w:r>
      <w:r w:rsidRPr="007417C1">
        <w:rPr>
          <w:rFonts w:asciiTheme="minorHAnsi" w:hAnsiTheme="minorHAnsi"/>
        </w:rPr>
        <w:t>. È costituita da tutti gli individui che vivono in una determinata area geografica. </w:t>
      </w:r>
    </w:p>
    <w:p w14:paraId="685BB9C1" w14:textId="77777777" w:rsidR="0032012B" w:rsidRPr="007417C1" w:rsidRDefault="0032012B" w:rsidP="00881B0E">
      <w:pPr>
        <w:adjustRightInd w:val="0"/>
        <w:snapToGrid w:val="0"/>
        <w:spacing w:line="360" w:lineRule="auto"/>
        <w:rPr>
          <w:rFonts w:asciiTheme="minorHAnsi" w:hAnsiTheme="minorHAnsi"/>
        </w:rPr>
      </w:pPr>
    </w:p>
    <w:p w14:paraId="33818994" w14:textId="21F207FE" w:rsidR="007417C1" w:rsidRDefault="007417C1" w:rsidP="00881B0E">
      <w:pPr>
        <w:adjustRightInd w:val="0"/>
        <w:snapToGrid w:val="0"/>
        <w:spacing w:line="360" w:lineRule="auto"/>
        <w:rPr>
          <w:rFonts w:asciiTheme="minorHAnsi" w:hAnsiTheme="minorHAnsi"/>
        </w:rPr>
      </w:pPr>
      <w:r w:rsidRPr="007417C1">
        <w:rPr>
          <w:rFonts w:asciiTheme="minorHAnsi" w:hAnsiTheme="minorHAnsi"/>
          <w:b/>
          <w:bCs/>
        </w:rPr>
        <w:t>DEMOGRAFIA</w:t>
      </w:r>
      <w:r w:rsidRPr="007417C1">
        <w:rPr>
          <w:rFonts w:asciiTheme="minorHAnsi" w:hAnsiTheme="minorHAnsi"/>
        </w:rPr>
        <w:t>. È la scienza che studia le popolazioni umane e trasforma in dati numerici i fenomeni relativi a una popolazione: la sua dimensione, la sua composizione, il suo andamento nel tempo.</w:t>
      </w:r>
    </w:p>
    <w:p w14:paraId="5D295DCF" w14:textId="77777777" w:rsidR="0032012B" w:rsidRPr="007417C1" w:rsidRDefault="0032012B" w:rsidP="00881B0E">
      <w:pPr>
        <w:adjustRightInd w:val="0"/>
        <w:snapToGrid w:val="0"/>
        <w:spacing w:line="360" w:lineRule="auto"/>
        <w:rPr>
          <w:rFonts w:asciiTheme="minorHAnsi" w:hAnsiTheme="minorHAnsi"/>
        </w:rPr>
      </w:pPr>
    </w:p>
    <w:p w14:paraId="0B87C7E3" w14:textId="1700B36E" w:rsidR="007417C1" w:rsidRDefault="007417C1" w:rsidP="00881B0E">
      <w:pPr>
        <w:adjustRightInd w:val="0"/>
        <w:snapToGrid w:val="0"/>
        <w:spacing w:line="360" w:lineRule="auto"/>
        <w:rPr>
          <w:rFonts w:asciiTheme="minorHAnsi" w:hAnsiTheme="minorHAnsi"/>
        </w:rPr>
      </w:pPr>
      <w:r w:rsidRPr="007417C1">
        <w:rPr>
          <w:rFonts w:asciiTheme="minorHAnsi" w:hAnsiTheme="minorHAnsi"/>
          <w:b/>
          <w:bCs/>
        </w:rPr>
        <w:t>INDICATORI STATISTICI</w:t>
      </w:r>
      <w:r w:rsidRPr="007417C1">
        <w:rPr>
          <w:rFonts w:asciiTheme="minorHAnsi" w:hAnsiTheme="minorHAnsi"/>
        </w:rPr>
        <w:t xml:space="preserve">. Sono lo strumento con cui la demografia descrive l'andamento di una popolazione. Sono di due tipi: i </w:t>
      </w:r>
      <w:r w:rsidRPr="007417C1">
        <w:rPr>
          <w:rFonts w:asciiTheme="minorHAnsi" w:hAnsiTheme="minorHAnsi"/>
          <w:b/>
          <w:bCs/>
        </w:rPr>
        <w:t>tassi</w:t>
      </w:r>
      <w:r w:rsidRPr="007417C1">
        <w:rPr>
          <w:rFonts w:asciiTheme="minorHAnsi" w:hAnsiTheme="minorHAnsi"/>
        </w:rPr>
        <w:t xml:space="preserve"> indicano il rapporto tra due quantità; i </w:t>
      </w:r>
      <w:r w:rsidRPr="007417C1">
        <w:rPr>
          <w:rFonts w:asciiTheme="minorHAnsi" w:hAnsiTheme="minorHAnsi"/>
          <w:b/>
          <w:bCs/>
        </w:rPr>
        <w:t>saldi</w:t>
      </w:r>
      <w:r w:rsidRPr="007417C1">
        <w:rPr>
          <w:rFonts w:asciiTheme="minorHAnsi" w:hAnsiTheme="minorHAnsi"/>
        </w:rPr>
        <w:t xml:space="preserve"> misurano la somma algebrica tra numeri.</w:t>
      </w:r>
    </w:p>
    <w:p w14:paraId="10F045A6" w14:textId="77777777" w:rsidR="0032012B" w:rsidRPr="007417C1" w:rsidRDefault="0032012B" w:rsidP="00881B0E">
      <w:pPr>
        <w:adjustRightInd w:val="0"/>
        <w:snapToGrid w:val="0"/>
        <w:spacing w:line="360" w:lineRule="auto"/>
        <w:rPr>
          <w:rFonts w:asciiTheme="minorHAnsi" w:hAnsiTheme="minorHAnsi"/>
        </w:rPr>
      </w:pPr>
    </w:p>
    <w:p w14:paraId="730C1020" w14:textId="6CACBE1B" w:rsidR="007417C1" w:rsidRDefault="007417C1" w:rsidP="00881B0E">
      <w:pPr>
        <w:adjustRightInd w:val="0"/>
        <w:snapToGrid w:val="0"/>
        <w:spacing w:line="360" w:lineRule="auto"/>
        <w:rPr>
          <w:rFonts w:asciiTheme="minorHAnsi" w:hAnsiTheme="minorHAnsi"/>
        </w:rPr>
      </w:pPr>
      <w:r w:rsidRPr="007417C1">
        <w:rPr>
          <w:rFonts w:asciiTheme="minorHAnsi" w:hAnsiTheme="minorHAnsi"/>
          <w:b/>
          <w:bCs/>
        </w:rPr>
        <w:t>SPERANZA DI VITA</w:t>
      </w:r>
      <w:r w:rsidRPr="007417C1">
        <w:rPr>
          <w:rFonts w:asciiTheme="minorHAnsi" w:hAnsiTheme="minorHAnsi"/>
        </w:rPr>
        <w:t>. È un indicatore demografico che misura il tempo medio di permanenza in vita a partire da una specifica età. Viene anche chiamata "aspettativa di vita".</w:t>
      </w:r>
    </w:p>
    <w:p w14:paraId="3A05F29E" w14:textId="77777777" w:rsidR="0032012B" w:rsidRPr="007417C1" w:rsidRDefault="0032012B" w:rsidP="00881B0E">
      <w:pPr>
        <w:adjustRightInd w:val="0"/>
        <w:snapToGrid w:val="0"/>
        <w:spacing w:line="360" w:lineRule="auto"/>
        <w:rPr>
          <w:rFonts w:asciiTheme="minorHAnsi" w:hAnsiTheme="minorHAnsi"/>
        </w:rPr>
      </w:pPr>
    </w:p>
    <w:p w14:paraId="30D39276" w14:textId="77777777" w:rsidR="007417C1" w:rsidRPr="007417C1" w:rsidRDefault="007417C1" w:rsidP="00881B0E">
      <w:pPr>
        <w:adjustRightInd w:val="0"/>
        <w:snapToGrid w:val="0"/>
        <w:spacing w:line="360" w:lineRule="auto"/>
        <w:rPr>
          <w:rFonts w:asciiTheme="minorHAnsi" w:hAnsiTheme="minorHAnsi"/>
        </w:rPr>
      </w:pPr>
      <w:r w:rsidRPr="007417C1">
        <w:rPr>
          <w:rFonts w:asciiTheme="minorHAnsi" w:hAnsiTheme="minorHAnsi"/>
          <w:b/>
          <w:bCs/>
        </w:rPr>
        <w:t>MIGRAZIONE</w:t>
      </w:r>
      <w:r w:rsidRPr="007417C1">
        <w:rPr>
          <w:rFonts w:asciiTheme="minorHAnsi" w:hAnsiTheme="minorHAnsi"/>
        </w:rPr>
        <w:t>. È lo spostamento di un numero consistente di persone da un luogo a un altro, in un prolungato periodo di tempo. </w:t>
      </w:r>
    </w:p>
    <w:p w14:paraId="071598B0" w14:textId="77777777" w:rsidR="00BD747B" w:rsidRPr="00881B0E" w:rsidRDefault="00BD747B" w:rsidP="00881B0E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</w:rPr>
      </w:pPr>
    </w:p>
    <w:p w14:paraId="6351A6EE" w14:textId="064B9767" w:rsidR="009577E2" w:rsidRPr="00881B0E" w:rsidRDefault="009577E2" w:rsidP="00881B0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24"/>
          <w:szCs w:val="24"/>
        </w:rPr>
      </w:pPr>
    </w:p>
    <w:p w14:paraId="1CFBF19C" w14:textId="0870A114" w:rsidR="005757ED" w:rsidRPr="00881B0E" w:rsidRDefault="005757ED" w:rsidP="00881B0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24"/>
          <w:szCs w:val="24"/>
        </w:rPr>
      </w:pPr>
    </w:p>
    <w:p w14:paraId="63E0209B" w14:textId="284FB7D2" w:rsidR="005757ED" w:rsidRPr="00881B0E" w:rsidRDefault="005757ED" w:rsidP="00881B0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24"/>
          <w:szCs w:val="24"/>
        </w:rPr>
      </w:pPr>
    </w:p>
    <w:p w14:paraId="154BC124" w14:textId="163D515B" w:rsidR="005757ED" w:rsidRPr="00881B0E" w:rsidRDefault="005757ED" w:rsidP="00881B0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24"/>
          <w:szCs w:val="24"/>
        </w:rPr>
      </w:pPr>
    </w:p>
    <w:p w14:paraId="4966CA47" w14:textId="77777777" w:rsidR="005757ED" w:rsidRPr="00881B0E" w:rsidRDefault="005757ED" w:rsidP="00881B0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24"/>
          <w:szCs w:val="24"/>
        </w:rPr>
      </w:pPr>
    </w:p>
    <w:p w14:paraId="31B23C6B" w14:textId="7BF59900" w:rsidR="00B2372F" w:rsidRPr="00881B0E" w:rsidRDefault="00B2372F" w:rsidP="00881B0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24"/>
          <w:szCs w:val="24"/>
        </w:rPr>
      </w:pPr>
    </w:p>
    <w:p w14:paraId="1CCA053A" w14:textId="55E7CCFA" w:rsidR="00B2372F" w:rsidRPr="00881B0E" w:rsidRDefault="00B2372F" w:rsidP="00881B0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24"/>
          <w:szCs w:val="24"/>
        </w:rPr>
      </w:pPr>
    </w:p>
    <w:p w14:paraId="38AF78E0" w14:textId="3EBCEBFD" w:rsidR="00EE61F1" w:rsidRPr="00881B0E" w:rsidRDefault="00EE61F1" w:rsidP="00881B0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24"/>
          <w:szCs w:val="24"/>
        </w:rPr>
      </w:pPr>
    </w:p>
    <w:p w14:paraId="70B60EBE" w14:textId="136073F4" w:rsidR="00EE61F1" w:rsidRPr="00881B0E" w:rsidRDefault="00EE61F1" w:rsidP="00881B0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24"/>
          <w:szCs w:val="24"/>
        </w:rPr>
      </w:pPr>
    </w:p>
    <w:p w14:paraId="764D24E4" w14:textId="113964F4" w:rsidR="00EE61F1" w:rsidRDefault="00EE61F1" w:rsidP="00881B0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24"/>
          <w:szCs w:val="24"/>
        </w:rPr>
      </w:pPr>
    </w:p>
    <w:p w14:paraId="61E2980A" w14:textId="4CEFA8B3" w:rsidR="0032012B" w:rsidRDefault="0032012B" w:rsidP="00881B0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24"/>
          <w:szCs w:val="24"/>
        </w:rPr>
      </w:pPr>
    </w:p>
    <w:p w14:paraId="2127B88A" w14:textId="0BDF53FD" w:rsidR="0032012B" w:rsidRDefault="0032012B" w:rsidP="00881B0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24"/>
          <w:szCs w:val="24"/>
        </w:rPr>
      </w:pPr>
    </w:p>
    <w:p w14:paraId="11A5B9D3" w14:textId="1DD68DE0" w:rsidR="0032012B" w:rsidRDefault="0032012B" w:rsidP="00881B0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24"/>
          <w:szCs w:val="24"/>
        </w:rPr>
      </w:pPr>
    </w:p>
    <w:p w14:paraId="4B0D8305" w14:textId="60683CF1" w:rsidR="0032012B" w:rsidRDefault="0032012B" w:rsidP="00881B0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24"/>
          <w:szCs w:val="24"/>
        </w:rPr>
      </w:pPr>
    </w:p>
    <w:p w14:paraId="19F6D97F" w14:textId="2E029EDA" w:rsidR="0032012B" w:rsidRDefault="0032012B" w:rsidP="00881B0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24"/>
          <w:szCs w:val="24"/>
        </w:rPr>
      </w:pPr>
    </w:p>
    <w:p w14:paraId="3594D023" w14:textId="2901985F" w:rsidR="0032012B" w:rsidRDefault="0032012B" w:rsidP="00881B0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24"/>
          <w:szCs w:val="24"/>
        </w:rPr>
      </w:pPr>
    </w:p>
    <w:p w14:paraId="3D3F3D31" w14:textId="77777777" w:rsidR="0032012B" w:rsidRPr="00881B0E" w:rsidRDefault="0032012B" w:rsidP="00881B0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24"/>
          <w:szCs w:val="24"/>
        </w:rPr>
      </w:pPr>
    </w:p>
    <w:p w14:paraId="2987B7F8" w14:textId="56A968AE" w:rsidR="00EE61F1" w:rsidRPr="00881B0E" w:rsidRDefault="00EE61F1" w:rsidP="00881B0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24"/>
          <w:szCs w:val="24"/>
        </w:rPr>
      </w:pPr>
    </w:p>
    <w:p w14:paraId="2AD8729A" w14:textId="6B7F35D5" w:rsidR="005757ED" w:rsidRPr="0032012B" w:rsidRDefault="00B81D70" w:rsidP="00881B0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32"/>
          <w:szCs w:val="32"/>
        </w:rPr>
      </w:pPr>
      <w:r w:rsidRPr="0032012B">
        <w:rPr>
          <w:rFonts w:asciiTheme="minorHAnsi" w:hAnsiTheme="minorHAnsi"/>
          <w:color w:val="0070C0"/>
          <w:sz w:val="32"/>
          <w:szCs w:val="32"/>
        </w:rPr>
        <w:t xml:space="preserve">La mappa concettuale </w:t>
      </w:r>
      <w:r w:rsidR="008F2EF2" w:rsidRPr="0032012B">
        <w:rPr>
          <w:rFonts w:asciiTheme="minorHAnsi" w:hAnsiTheme="minorHAnsi"/>
          <w:color w:val="0070C0"/>
          <w:sz w:val="32"/>
          <w:szCs w:val="32"/>
        </w:rPr>
        <w:t>del popolamento della Terra</w:t>
      </w:r>
    </w:p>
    <w:p w14:paraId="50A3143C" w14:textId="1B4C2F45" w:rsidR="00ED6867" w:rsidRPr="00881B0E" w:rsidRDefault="00ED6867" w:rsidP="00881B0E">
      <w:pPr>
        <w:pStyle w:val="TESTODOCUMENTO"/>
        <w:adjustRightInd w:val="0"/>
        <w:snapToGrid w:val="0"/>
        <w:rPr>
          <w:rFonts w:asciiTheme="minorHAnsi" w:hAnsiTheme="minorHAnsi"/>
        </w:rPr>
      </w:pPr>
    </w:p>
    <w:p w14:paraId="54BE2C01" w14:textId="3BEF34C0" w:rsidR="00ED6867" w:rsidRPr="00881B0E" w:rsidRDefault="008F2EF2" w:rsidP="00881B0E">
      <w:pPr>
        <w:pStyle w:val="TESTODOCUMENTO"/>
        <w:adjustRightInd w:val="0"/>
        <w:snapToGrid w:val="0"/>
        <w:jc w:val="center"/>
        <w:rPr>
          <w:rFonts w:asciiTheme="minorHAnsi" w:hAnsiTheme="minorHAnsi"/>
        </w:rPr>
      </w:pPr>
      <w:r w:rsidRPr="00881B0E">
        <w:rPr>
          <w:rFonts w:asciiTheme="minorHAnsi" w:hAnsiTheme="minorHAnsi"/>
          <w:noProof/>
        </w:rPr>
        <w:drawing>
          <wp:inline distT="0" distB="0" distL="0" distR="0" wp14:anchorId="62C783D0" wp14:editId="363AB629">
            <wp:extent cx="6481445" cy="4858385"/>
            <wp:effectExtent l="0" t="0" r="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magine 1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445" cy="485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432E9" w14:textId="77777777" w:rsidR="00ED6867" w:rsidRPr="00881B0E" w:rsidRDefault="00ED6867" w:rsidP="00881B0E">
      <w:pPr>
        <w:pStyle w:val="TESTODOCUMENTO"/>
        <w:adjustRightInd w:val="0"/>
        <w:snapToGrid w:val="0"/>
        <w:jc w:val="center"/>
        <w:rPr>
          <w:rFonts w:asciiTheme="minorHAnsi" w:hAnsiTheme="minorHAnsi"/>
        </w:rPr>
      </w:pPr>
    </w:p>
    <w:sectPr w:rsidR="00ED6867" w:rsidRPr="00881B0E" w:rsidSect="006076B4">
      <w:footerReference w:type="even" r:id="rId16"/>
      <w:footerReference w:type="default" r:id="rId17"/>
      <w:type w:val="continuous"/>
      <w:pgSz w:w="11899" w:h="16840"/>
      <w:pgMar w:top="812" w:right="700" w:bottom="990" w:left="992" w:header="187" w:footer="11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ED36B4" w14:textId="77777777" w:rsidR="003269DC" w:rsidRDefault="003269DC">
      <w:r>
        <w:separator/>
      </w:r>
    </w:p>
  </w:endnote>
  <w:endnote w:type="continuationSeparator" w:id="0">
    <w:p w14:paraId="7B52C6B6" w14:textId="77777777" w:rsidR="003269DC" w:rsidRDefault="003269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anukOT-Black">
    <w:altName w:val="Helvetica Neue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anukOT-Regular">
    <w:altName w:val="Gautam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Vista Slab OT Book">
    <w:altName w:val="Helvetica Neue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EA80A" w14:textId="77777777" w:rsidR="002D68BC" w:rsidRDefault="006D5DC2" w:rsidP="002D68BC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2D68BC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32212E12" w14:textId="77777777" w:rsidR="002D68BC" w:rsidRDefault="002D68BC" w:rsidP="002D68BC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7A8E1" w14:textId="77777777" w:rsidR="002D68BC" w:rsidRDefault="002D68BC" w:rsidP="002D68BC">
    <w:pPr>
      <w:pStyle w:val="Pidipagina"/>
      <w:ind w:right="360"/>
    </w:pPr>
    <w:r w:rsidRPr="002D68BC">
      <w:rPr>
        <w:noProof/>
        <w:lang w:eastAsia="it-IT"/>
      </w:rPr>
      <w:drawing>
        <wp:inline distT="0" distB="0" distL="0" distR="0" wp14:anchorId="411483F3" wp14:editId="4B16C709">
          <wp:extent cx="6120384" cy="676656"/>
          <wp:effectExtent l="25400" t="0" r="1016" b="0"/>
          <wp:docPr id="4" name="Immagine 0" descr="pag_contributi_SS1G_edcazioni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g_contributi_SS1G_edcazioni-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384" cy="6766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49B166" w14:textId="77777777" w:rsidR="003269DC" w:rsidRDefault="003269DC">
      <w:r>
        <w:separator/>
      </w:r>
    </w:p>
  </w:footnote>
  <w:footnote w:type="continuationSeparator" w:id="0">
    <w:p w14:paraId="444D1DC1" w14:textId="77777777" w:rsidR="003269DC" w:rsidRDefault="003269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0418521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9DA4D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C34CF2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DF6756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BDCA931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19E435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222F65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604432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7EE456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25E63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1BC35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39E6EF3"/>
    <w:multiLevelType w:val="multilevel"/>
    <w:tmpl w:val="54C2F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0A017AC3"/>
    <w:multiLevelType w:val="multilevel"/>
    <w:tmpl w:val="DAA0E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113607BA"/>
    <w:multiLevelType w:val="multilevel"/>
    <w:tmpl w:val="251C0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6880A3D"/>
    <w:multiLevelType w:val="multilevel"/>
    <w:tmpl w:val="E1F88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87B4F59"/>
    <w:multiLevelType w:val="hybridMultilevel"/>
    <w:tmpl w:val="9DD692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B32155"/>
    <w:multiLevelType w:val="hybridMultilevel"/>
    <w:tmpl w:val="E6B2B83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0D1C4A"/>
    <w:multiLevelType w:val="multilevel"/>
    <w:tmpl w:val="10DE5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D3665F6"/>
    <w:multiLevelType w:val="multilevel"/>
    <w:tmpl w:val="BAFA8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D3C3452"/>
    <w:multiLevelType w:val="hybridMultilevel"/>
    <w:tmpl w:val="932CA3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8863A7"/>
    <w:multiLevelType w:val="multilevel"/>
    <w:tmpl w:val="78AE1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6A40AAE"/>
    <w:multiLevelType w:val="multilevel"/>
    <w:tmpl w:val="DB500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B2D2DEC"/>
    <w:multiLevelType w:val="multilevel"/>
    <w:tmpl w:val="03680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0"/>
  </w:num>
  <w:num w:numId="12">
    <w:abstractNumId w:val="16"/>
  </w:num>
  <w:num w:numId="13">
    <w:abstractNumId w:val="15"/>
  </w:num>
  <w:num w:numId="14">
    <w:abstractNumId w:val="17"/>
  </w:num>
  <w:num w:numId="15">
    <w:abstractNumId w:val="19"/>
  </w:num>
  <w:num w:numId="16">
    <w:abstractNumId w:val="14"/>
  </w:num>
  <w:num w:numId="17">
    <w:abstractNumId w:val="13"/>
  </w:num>
  <w:num w:numId="18">
    <w:abstractNumId w:val="21"/>
  </w:num>
  <w:num w:numId="19">
    <w:abstractNumId w:val="11"/>
  </w:num>
  <w:num w:numId="20">
    <w:abstractNumId w:val="12"/>
  </w:num>
  <w:num w:numId="21">
    <w:abstractNumId w:val="20"/>
  </w:num>
  <w:num w:numId="22">
    <w:abstractNumId w:val="22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SystemFonts/>
  <w:proofState w:spelling="clean" w:grammar="clean"/>
  <w:doNotTrackMoves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68BC"/>
    <w:rsid w:val="00005521"/>
    <w:rsid w:val="00007C3B"/>
    <w:rsid w:val="000124B1"/>
    <w:rsid w:val="000543F7"/>
    <w:rsid w:val="000639DD"/>
    <w:rsid w:val="0008130A"/>
    <w:rsid w:val="000A7319"/>
    <w:rsid w:val="000C0D8D"/>
    <w:rsid w:val="000E1AC0"/>
    <w:rsid w:val="000F7D05"/>
    <w:rsid w:val="001001DE"/>
    <w:rsid w:val="00107A48"/>
    <w:rsid w:val="001172F6"/>
    <w:rsid w:val="00147023"/>
    <w:rsid w:val="00162A5B"/>
    <w:rsid w:val="0018536F"/>
    <w:rsid w:val="001937BD"/>
    <w:rsid w:val="00195FBA"/>
    <w:rsid w:val="00197545"/>
    <w:rsid w:val="001A38AF"/>
    <w:rsid w:val="001B1877"/>
    <w:rsid w:val="001C4605"/>
    <w:rsid w:val="001D0AE4"/>
    <w:rsid w:val="001D75D0"/>
    <w:rsid w:val="00205053"/>
    <w:rsid w:val="002261C2"/>
    <w:rsid w:val="002508D1"/>
    <w:rsid w:val="00262AC6"/>
    <w:rsid w:val="00285C69"/>
    <w:rsid w:val="002910FB"/>
    <w:rsid w:val="00292F80"/>
    <w:rsid w:val="002B0B74"/>
    <w:rsid w:val="002B32C6"/>
    <w:rsid w:val="002C0F06"/>
    <w:rsid w:val="002D2801"/>
    <w:rsid w:val="002D68BC"/>
    <w:rsid w:val="002E2686"/>
    <w:rsid w:val="002F5BE4"/>
    <w:rsid w:val="00301A2E"/>
    <w:rsid w:val="00307D7D"/>
    <w:rsid w:val="00316606"/>
    <w:rsid w:val="0032012B"/>
    <w:rsid w:val="003204AE"/>
    <w:rsid w:val="003269DC"/>
    <w:rsid w:val="00327CD0"/>
    <w:rsid w:val="003417BA"/>
    <w:rsid w:val="00360B17"/>
    <w:rsid w:val="00362AEE"/>
    <w:rsid w:val="003669EA"/>
    <w:rsid w:val="003A66E3"/>
    <w:rsid w:val="003B5DD1"/>
    <w:rsid w:val="003C635C"/>
    <w:rsid w:val="003C6B82"/>
    <w:rsid w:val="003D124B"/>
    <w:rsid w:val="003F7B9D"/>
    <w:rsid w:val="004020B0"/>
    <w:rsid w:val="00417C5E"/>
    <w:rsid w:val="004420F8"/>
    <w:rsid w:val="004426A5"/>
    <w:rsid w:val="00455DC4"/>
    <w:rsid w:val="00465793"/>
    <w:rsid w:val="004716BB"/>
    <w:rsid w:val="00486C1B"/>
    <w:rsid w:val="004930F0"/>
    <w:rsid w:val="004A6055"/>
    <w:rsid w:val="004C433B"/>
    <w:rsid w:val="004E6FB6"/>
    <w:rsid w:val="004F2487"/>
    <w:rsid w:val="00531C20"/>
    <w:rsid w:val="005421A9"/>
    <w:rsid w:val="00550B39"/>
    <w:rsid w:val="00552CE9"/>
    <w:rsid w:val="00561799"/>
    <w:rsid w:val="00573953"/>
    <w:rsid w:val="005757ED"/>
    <w:rsid w:val="00584877"/>
    <w:rsid w:val="0058773A"/>
    <w:rsid w:val="005B6824"/>
    <w:rsid w:val="005C1AA8"/>
    <w:rsid w:val="005E637F"/>
    <w:rsid w:val="005F3F41"/>
    <w:rsid w:val="005F4F9B"/>
    <w:rsid w:val="006076B4"/>
    <w:rsid w:val="00637852"/>
    <w:rsid w:val="0064796A"/>
    <w:rsid w:val="00650520"/>
    <w:rsid w:val="0067565F"/>
    <w:rsid w:val="00680C42"/>
    <w:rsid w:val="006A0B0E"/>
    <w:rsid w:val="006B54E8"/>
    <w:rsid w:val="006B62C3"/>
    <w:rsid w:val="006B636A"/>
    <w:rsid w:val="006D5DC2"/>
    <w:rsid w:val="007047DE"/>
    <w:rsid w:val="007417C1"/>
    <w:rsid w:val="0077225B"/>
    <w:rsid w:val="007775D1"/>
    <w:rsid w:val="0078549E"/>
    <w:rsid w:val="00793565"/>
    <w:rsid w:val="007A7EAC"/>
    <w:rsid w:val="007B265F"/>
    <w:rsid w:val="007B736F"/>
    <w:rsid w:val="007D0921"/>
    <w:rsid w:val="007D6289"/>
    <w:rsid w:val="007E0538"/>
    <w:rsid w:val="00805027"/>
    <w:rsid w:val="00823A2A"/>
    <w:rsid w:val="00824F93"/>
    <w:rsid w:val="0083631D"/>
    <w:rsid w:val="00847077"/>
    <w:rsid w:val="008536C5"/>
    <w:rsid w:val="00881B0E"/>
    <w:rsid w:val="008913CF"/>
    <w:rsid w:val="008A6ABF"/>
    <w:rsid w:val="008B6436"/>
    <w:rsid w:val="008E75F2"/>
    <w:rsid w:val="008F2EF2"/>
    <w:rsid w:val="008F7BAA"/>
    <w:rsid w:val="00905340"/>
    <w:rsid w:val="009247A0"/>
    <w:rsid w:val="00951DEC"/>
    <w:rsid w:val="009577E2"/>
    <w:rsid w:val="00971FB5"/>
    <w:rsid w:val="009827E7"/>
    <w:rsid w:val="0098514A"/>
    <w:rsid w:val="00994F0E"/>
    <w:rsid w:val="009A69D6"/>
    <w:rsid w:val="009B0C91"/>
    <w:rsid w:val="009E19B2"/>
    <w:rsid w:val="009E38D2"/>
    <w:rsid w:val="00A36BAC"/>
    <w:rsid w:val="00A37F6D"/>
    <w:rsid w:val="00A47061"/>
    <w:rsid w:val="00A56EAB"/>
    <w:rsid w:val="00A668E9"/>
    <w:rsid w:val="00A7055D"/>
    <w:rsid w:val="00A81900"/>
    <w:rsid w:val="00AB048B"/>
    <w:rsid w:val="00AC5C56"/>
    <w:rsid w:val="00AC753E"/>
    <w:rsid w:val="00AD5B7A"/>
    <w:rsid w:val="00AF249F"/>
    <w:rsid w:val="00B14E0B"/>
    <w:rsid w:val="00B2372F"/>
    <w:rsid w:val="00B33BFC"/>
    <w:rsid w:val="00B41608"/>
    <w:rsid w:val="00B77376"/>
    <w:rsid w:val="00B81D70"/>
    <w:rsid w:val="00B877AE"/>
    <w:rsid w:val="00BA2C6C"/>
    <w:rsid w:val="00BA7B11"/>
    <w:rsid w:val="00BB6DA3"/>
    <w:rsid w:val="00BC454D"/>
    <w:rsid w:val="00BD35E5"/>
    <w:rsid w:val="00BD747B"/>
    <w:rsid w:val="00BF1393"/>
    <w:rsid w:val="00BF1A84"/>
    <w:rsid w:val="00BF70A0"/>
    <w:rsid w:val="00C212F5"/>
    <w:rsid w:val="00C230DE"/>
    <w:rsid w:val="00C33011"/>
    <w:rsid w:val="00C55C4C"/>
    <w:rsid w:val="00C6400B"/>
    <w:rsid w:val="00C645AF"/>
    <w:rsid w:val="00C72D6D"/>
    <w:rsid w:val="00CA5357"/>
    <w:rsid w:val="00CA64EB"/>
    <w:rsid w:val="00CB19EE"/>
    <w:rsid w:val="00CB7490"/>
    <w:rsid w:val="00CD453D"/>
    <w:rsid w:val="00CF427C"/>
    <w:rsid w:val="00D0554E"/>
    <w:rsid w:val="00D07893"/>
    <w:rsid w:val="00D07DAD"/>
    <w:rsid w:val="00D10BB1"/>
    <w:rsid w:val="00D16B13"/>
    <w:rsid w:val="00D33FF8"/>
    <w:rsid w:val="00D44AB1"/>
    <w:rsid w:val="00D47431"/>
    <w:rsid w:val="00D55301"/>
    <w:rsid w:val="00D5767A"/>
    <w:rsid w:val="00D62FB0"/>
    <w:rsid w:val="00DA5F66"/>
    <w:rsid w:val="00DC0994"/>
    <w:rsid w:val="00DD4149"/>
    <w:rsid w:val="00DD68C5"/>
    <w:rsid w:val="00DE5AE1"/>
    <w:rsid w:val="00DE7498"/>
    <w:rsid w:val="00DE7D87"/>
    <w:rsid w:val="00E01618"/>
    <w:rsid w:val="00E05E92"/>
    <w:rsid w:val="00E077FA"/>
    <w:rsid w:val="00E245E7"/>
    <w:rsid w:val="00E56DB6"/>
    <w:rsid w:val="00E73B16"/>
    <w:rsid w:val="00E9016F"/>
    <w:rsid w:val="00EB04B6"/>
    <w:rsid w:val="00ED6867"/>
    <w:rsid w:val="00ED7B38"/>
    <w:rsid w:val="00EE61F1"/>
    <w:rsid w:val="00F156D6"/>
    <w:rsid w:val="00F44F0D"/>
    <w:rsid w:val="00F51DBD"/>
    <w:rsid w:val="00F8247C"/>
    <w:rsid w:val="00F91F0B"/>
    <w:rsid w:val="00FA07CB"/>
    <w:rsid w:val="00FC09E1"/>
    <w:rsid w:val="00FC58B6"/>
    <w:rsid w:val="00FC78D3"/>
    <w:rsid w:val="00FF02D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46BDC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AC5C56"/>
    <w:pPr>
      <w:spacing w:after="0"/>
    </w:pPr>
    <w:rPr>
      <w:rFonts w:ascii="Times New Roman" w:eastAsia="Times New Roman" w:hAnsi="Times New Roman" w:cs="Times New Roman"/>
      <w:lang w:eastAsia="it-IT"/>
    </w:rPr>
  </w:style>
  <w:style w:type="paragraph" w:styleId="Titolo2">
    <w:name w:val="heading 2"/>
    <w:basedOn w:val="Normale"/>
    <w:link w:val="Titolo2Carattere"/>
    <w:uiPriority w:val="9"/>
    <w:qFormat/>
    <w:rsid w:val="00B81D7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A8190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84707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unhideWhenUsed/>
    <w:rsid w:val="002D68BC"/>
    <w:pPr>
      <w:tabs>
        <w:tab w:val="center" w:pos="4986"/>
        <w:tab w:val="right" w:pos="99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D68BC"/>
  </w:style>
  <w:style w:type="character" w:styleId="Numeropagina">
    <w:name w:val="page number"/>
    <w:basedOn w:val="Carpredefinitoparagrafo"/>
    <w:uiPriority w:val="99"/>
    <w:semiHidden/>
    <w:unhideWhenUsed/>
    <w:rsid w:val="002D68BC"/>
  </w:style>
  <w:style w:type="paragraph" w:styleId="Intestazione">
    <w:name w:val="header"/>
    <w:basedOn w:val="Normale"/>
    <w:link w:val="IntestazioneCarattere"/>
    <w:uiPriority w:val="99"/>
    <w:unhideWhenUsed/>
    <w:rsid w:val="002D68BC"/>
    <w:pPr>
      <w:tabs>
        <w:tab w:val="center" w:pos="4986"/>
        <w:tab w:val="right" w:pos="99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D68BC"/>
  </w:style>
  <w:style w:type="paragraph" w:customStyle="1" w:styleId="TITOLO">
    <w:name w:val="TITOLO"/>
    <w:basedOn w:val="Normale"/>
    <w:qFormat/>
    <w:rsid w:val="009B0C91"/>
    <w:pPr>
      <w:spacing w:line="360" w:lineRule="auto"/>
    </w:pPr>
    <w:rPr>
      <w:rFonts w:ascii="SanukOT-Black" w:eastAsiaTheme="minorHAnsi" w:hAnsi="SanukOT-Black" w:cstheme="minorBidi"/>
      <w:color w:val="00507F"/>
      <w:sz w:val="44"/>
      <w:lang w:eastAsia="en-US"/>
    </w:rPr>
  </w:style>
  <w:style w:type="paragraph" w:customStyle="1" w:styleId="TESTOINTRODUZIONE">
    <w:name w:val="TESTO INTRODUZIONE"/>
    <w:basedOn w:val="Normale"/>
    <w:qFormat/>
    <w:rsid w:val="00DD68C5"/>
    <w:pPr>
      <w:spacing w:line="360" w:lineRule="auto"/>
    </w:pPr>
    <w:rPr>
      <w:rFonts w:ascii="SanukOT-Regular" w:eastAsiaTheme="minorHAnsi" w:hAnsi="SanukOT-Regular" w:cstheme="minorBidi"/>
      <w:lang w:eastAsia="en-US"/>
    </w:rPr>
  </w:style>
  <w:style w:type="paragraph" w:customStyle="1" w:styleId="TOTOLOPARAGRAFO">
    <w:name w:val="TOTOLO PARAGRAFO"/>
    <w:basedOn w:val="Normale"/>
    <w:qFormat/>
    <w:rsid w:val="009B0C91"/>
    <w:pPr>
      <w:spacing w:line="360" w:lineRule="auto"/>
    </w:pPr>
    <w:rPr>
      <w:rFonts w:ascii="SanukOT-Black" w:eastAsiaTheme="minorHAnsi" w:hAnsi="SanukOT-Black" w:cstheme="minorBidi"/>
      <w:color w:val="00507F"/>
      <w:sz w:val="26"/>
      <w:lang w:eastAsia="en-US"/>
    </w:rPr>
  </w:style>
  <w:style w:type="paragraph" w:customStyle="1" w:styleId="TESTODOCUMENTO">
    <w:name w:val="TESTO DOCUMENTO"/>
    <w:basedOn w:val="Normale"/>
    <w:qFormat/>
    <w:rsid w:val="00DD68C5"/>
    <w:pPr>
      <w:spacing w:line="360" w:lineRule="auto"/>
    </w:pPr>
    <w:rPr>
      <w:rFonts w:ascii="Vista Slab OT Book" w:eastAsiaTheme="minorHAnsi" w:hAnsi="Vista Slab OT Book" w:cstheme="minorBidi"/>
      <w:lang w:eastAsia="en-US"/>
    </w:rPr>
  </w:style>
  <w:style w:type="paragraph" w:customStyle="1" w:styleId="FONTE">
    <w:name w:val="FONTE"/>
    <w:basedOn w:val="Normale"/>
    <w:qFormat/>
    <w:rsid w:val="00DD68C5"/>
    <w:pPr>
      <w:spacing w:line="360" w:lineRule="auto"/>
      <w:jc w:val="right"/>
    </w:pPr>
    <w:rPr>
      <w:rFonts w:ascii="SanukOT-Regular" w:eastAsiaTheme="minorHAnsi" w:hAnsi="SanukOT-Regular" w:cstheme="minorBidi"/>
      <w:sz w:val="18"/>
      <w:lang w:eastAsia="en-US"/>
    </w:rPr>
  </w:style>
  <w:style w:type="paragraph" w:styleId="NormaleWeb">
    <w:name w:val="Normal (Web)"/>
    <w:basedOn w:val="Normale"/>
    <w:uiPriority w:val="99"/>
    <w:unhideWhenUsed/>
    <w:rsid w:val="00D44AB1"/>
    <w:pPr>
      <w:spacing w:before="100" w:beforeAutospacing="1" w:after="100" w:afterAutospacing="1"/>
    </w:pPr>
  </w:style>
  <w:style w:type="paragraph" w:styleId="Paragrafoelenco">
    <w:name w:val="List Paragraph"/>
    <w:basedOn w:val="Normale"/>
    <w:uiPriority w:val="34"/>
    <w:qFormat/>
    <w:rsid w:val="005F3F4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Collegamentoipertestuale">
    <w:name w:val="Hyperlink"/>
    <w:uiPriority w:val="99"/>
    <w:unhideWhenUsed/>
    <w:rsid w:val="00E9016F"/>
    <w:rPr>
      <w:color w:val="0000FF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E9016F"/>
    <w:rPr>
      <w:rFonts w:ascii="Calibri" w:eastAsia="Calibri" w:hAnsi="Calibr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E9016F"/>
    <w:rPr>
      <w:rFonts w:ascii="Calibri" w:eastAsia="Calibri" w:hAnsi="Calibri" w:cs="Times New Roman"/>
      <w:sz w:val="20"/>
      <w:szCs w:val="20"/>
    </w:rPr>
  </w:style>
  <w:style w:type="character" w:styleId="Rimandonotaapidipagina">
    <w:name w:val="footnote reference"/>
    <w:uiPriority w:val="99"/>
    <w:semiHidden/>
    <w:unhideWhenUsed/>
    <w:rsid w:val="00E9016F"/>
    <w:rPr>
      <w:vertAlign w:val="superscrip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B81D70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styleId="Enfasigrassetto">
    <w:name w:val="Strong"/>
    <w:basedOn w:val="Carpredefinitoparagrafo"/>
    <w:uiPriority w:val="22"/>
    <w:qFormat/>
    <w:rsid w:val="00B81D70"/>
    <w:rPr>
      <w:b/>
      <w:bCs/>
    </w:rPr>
  </w:style>
  <w:style w:type="character" w:styleId="Enfasicorsivo">
    <w:name w:val="Emphasis"/>
    <w:basedOn w:val="Carpredefinitoparagrafo"/>
    <w:uiPriority w:val="20"/>
    <w:qFormat/>
    <w:rsid w:val="00B81D70"/>
    <w:rPr>
      <w:i/>
      <w:iCs/>
    </w:rPr>
  </w:style>
  <w:style w:type="paragraph" w:customStyle="1" w:styleId="has-medium-font-size">
    <w:name w:val="has-medium-font-size"/>
    <w:basedOn w:val="Normale"/>
    <w:rsid w:val="0067565F"/>
    <w:pPr>
      <w:spacing w:before="100" w:beforeAutospacing="1" w:after="100" w:afterAutospacing="1"/>
    </w:pPr>
  </w:style>
  <w:style w:type="paragraph" w:customStyle="1" w:styleId="has-normal-font-size">
    <w:name w:val="has-normal-font-size"/>
    <w:basedOn w:val="Normale"/>
    <w:rsid w:val="00ED7B38"/>
    <w:pPr>
      <w:spacing w:before="100" w:beforeAutospacing="1" w:after="100" w:afterAutospacing="1"/>
    </w:pPr>
  </w:style>
  <w:style w:type="character" w:customStyle="1" w:styleId="Titolo4Carattere">
    <w:name w:val="Titolo 4 Carattere"/>
    <w:basedOn w:val="Carpredefinitoparagrafo"/>
    <w:link w:val="Titolo4"/>
    <w:uiPriority w:val="9"/>
    <w:rsid w:val="00847077"/>
    <w:rPr>
      <w:rFonts w:asciiTheme="majorHAnsi" w:eastAsiaTheme="majorEastAsia" w:hAnsiTheme="majorHAnsi" w:cstheme="majorBidi"/>
      <w:i/>
      <w:iCs/>
      <w:color w:val="365F91" w:themeColor="accent1" w:themeShade="BF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A81900"/>
    <w:rPr>
      <w:rFonts w:asciiTheme="majorHAnsi" w:eastAsiaTheme="majorEastAsia" w:hAnsiTheme="majorHAnsi" w:cstheme="majorBidi"/>
      <w:color w:val="243F60" w:themeColor="accent1" w:themeShade="7F"/>
      <w:lang w:eastAsia="it-IT"/>
    </w:rPr>
  </w:style>
  <w:style w:type="paragraph" w:customStyle="1" w:styleId="block-editor-rich-texteditable">
    <w:name w:val="block-editor-rich-text__editable"/>
    <w:basedOn w:val="Normale"/>
    <w:rsid w:val="00A8190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06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2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6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2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0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0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2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2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5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7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97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3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6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1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7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7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0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9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4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26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0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4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5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5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6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2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0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6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3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8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27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18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361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8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48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442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0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67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5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7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9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0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50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5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9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9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2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1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66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336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6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1720E3-71D2-E14A-A022-5AC81A050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8</Pages>
  <Words>1025</Words>
  <Characters>5847</Characters>
  <Application>Microsoft Office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Florentia</Company>
  <LinksUpToDate>false</LinksUpToDate>
  <CharactersWithSpaces>6859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Riffaldi</dc:creator>
  <cp:keywords/>
  <cp:lastModifiedBy>Microsoft Office User</cp:lastModifiedBy>
  <cp:revision>162</cp:revision>
  <dcterms:created xsi:type="dcterms:W3CDTF">2015-01-26T12:59:00Z</dcterms:created>
  <dcterms:modified xsi:type="dcterms:W3CDTF">2022-12-29T15:01:00Z</dcterms:modified>
</cp:coreProperties>
</file>